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1D" w:rsidRDefault="00BA3A1D" w:rsidP="00BA3A1D">
      <w:pPr>
        <w:jc w:val="center"/>
        <w:rPr>
          <w:b/>
          <w:color w:val="FF0000"/>
          <w:sz w:val="28"/>
          <w:szCs w:val="28"/>
        </w:rPr>
      </w:pPr>
      <w:bookmarkStart w:id="0" w:name="WarningText"/>
      <w:bookmarkEnd w:id="0"/>
    </w:p>
    <w:p w:rsidR="00E26BDF" w:rsidRDefault="00E26BDF" w:rsidP="00EE41A4">
      <w:pPr>
        <w:pStyle w:val="Heading1"/>
      </w:pPr>
    </w:p>
    <w:p w:rsidR="00DB1F18" w:rsidRDefault="00DB1F18" w:rsidP="00DB1F18">
      <w:pPr>
        <w:rPr>
          <w:rFonts w:ascii="Arial" w:hAnsi="Arial"/>
        </w:rPr>
      </w:pPr>
    </w:p>
    <w:p w:rsidR="00DB1F18" w:rsidRDefault="00DB1F18" w:rsidP="00D97B4A">
      <w:pPr>
        <w:tabs>
          <w:tab w:val="left" w:pos="675"/>
          <w:tab w:val="center" w:pos="4680"/>
        </w:tabs>
        <w:jc w:val="right"/>
        <w:rPr>
          <w:rFonts w:ascii="Arial" w:eastAsia="Times New Roman" w:hAnsi="Arial"/>
          <w:b/>
          <w:color w:val="0066CC"/>
          <w:sz w:val="96"/>
          <w:szCs w:val="96"/>
        </w:rPr>
      </w:pPr>
      <w:r>
        <w:rPr>
          <w:rFonts w:ascii="Arial" w:eastAsia="Times New Roman" w:hAnsi="Arial"/>
          <w:b/>
          <w:color w:val="0066CC"/>
          <w:sz w:val="96"/>
          <w:szCs w:val="96"/>
        </w:rPr>
        <w:t xml:space="preserve">Confidentiality Policy for </w:t>
      </w:r>
      <w:r w:rsidR="00B01457">
        <w:rPr>
          <w:rFonts w:ascii="Arial" w:eastAsia="Times New Roman" w:hAnsi="Arial"/>
          <w:b/>
          <w:color w:val="0066CC"/>
          <w:sz w:val="96"/>
          <w:szCs w:val="96"/>
        </w:rPr>
        <w:t xml:space="preserve">Barnfield Hill Surgery </w:t>
      </w:r>
      <w:r w:rsidR="006363D6">
        <w:rPr>
          <w:rFonts w:ascii="Arial" w:eastAsia="Times New Roman" w:hAnsi="Arial"/>
          <w:b/>
          <w:color w:val="0066CC"/>
          <w:sz w:val="96"/>
          <w:szCs w:val="96"/>
        </w:rPr>
        <w:t xml:space="preserve"> </w:t>
      </w:r>
    </w:p>
    <w:p w:rsidR="00DB1F18" w:rsidRDefault="00DB1F18" w:rsidP="00DB1F18">
      <w:pPr>
        <w:rPr>
          <w:rFonts w:ascii="Times New Roman" w:eastAsia="Times New Roman" w:hAnsi="Times New Roman"/>
          <w:lang w:eastAsia="en-GB"/>
        </w:rPr>
      </w:pPr>
    </w:p>
    <w:p w:rsidR="00DB1F18" w:rsidRDefault="00DB1F18" w:rsidP="00D97B4A">
      <w:pPr>
        <w:pStyle w:val="Heading1"/>
        <w:jc w:val="right"/>
        <w:rPr>
          <w:rFonts w:ascii="Arial" w:hAnsi="Arial"/>
          <w:b w:val="0"/>
          <w:sz w:val="24"/>
          <w:szCs w:val="24"/>
          <w:lang w:eastAsia="en-GB"/>
        </w:rPr>
      </w:pPr>
    </w:p>
    <w:p w:rsidR="00BA3A1D" w:rsidRPr="00DB1F18" w:rsidRDefault="00BA3A1D" w:rsidP="00DB1F18">
      <w:pPr>
        <w:jc w:val="both"/>
        <w:rPr>
          <w:rFonts w:ascii="Arial" w:hAnsi="Arial"/>
        </w:rPr>
      </w:pPr>
    </w:p>
    <w:tbl>
      <w:tblPr>
        <w:tblpPr w:leftFromText="180" w:rightFromText="180" w:vertAnchor="text" w:tblpX="-68" w:tblpY="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2768"/>
        <w:gridCol w:w="4860"/>
        <w:gridCol w:w="2012"/>
      </w:tblGrid>
      <w:tr w:rsidR="00D97B4A" w:rsidRPr="00D97B4A" w:rsidTr="00FB0D04">
        <w:trPr>
          <w:trHeight w:val="277"/>
        </w:trPr>
        <w:tc>
          <w:tcPr>
            <w:tcW w:w="9640" w:type="dxa"/>
            <w:gridSpan w:val="3"/>
            <w:tcBorders>
              <w:bottom w:val="single" w:sz="4" w:space="0" w:color="auto"/>
            </w:tcBorders>
          </w:tcPr>
          <w:p w:rsidR="00D97B4A" w:rsidRPr="00D97B4A" w:rsidRDefault="00D97B4A" w:rsidP="00D97B4A">
            <w:pPr>
              <w:tabs>
                <w:tab w:val="center" w:pos="4536"/>
                <w:tab w:val="right" w:pos="9072"/>
              </w:tabs>
              <w:rPr>
                <w:rFonts w:ascii="Arial" w:eastAsia="Times New Roman" w:hAnsi="Arial"/>
                <w:color w:val="31849B"/>
                <w:spacing w:val="0"/>
                <w:sz w:val="20"/>
                <w:szCs w:val="20"/>
                <w:lang w:eastAsia="en-GB"/>
              </w:rPr>
            </w:pPr>
            <w:r w:rsidRPr="00D97B4A">
              <w:rPr>
                <w:rFonts w:ascii="Arial" w:eastAsia="Times New Roman" w:hAnsi="Arial"/>
                <w:b/>
                <w:color w:val="auto"/>
                <w:spacing w:val="0"/>
                <w:sz w:val="20"/>
                <w:szCs w:val="20"/>
                <w:lang w:eastAsia="ar-SA"/>
              </w:rPr>
              <w:tab/>
            </w:r>
            <w:r w:rsidRPr="00D97B4A">
              <w:rPr>
                <w:rFonts w:ascii="Arial" w:eastAsia="Times New Roman" w:hAnsi="Arial"/>
                <w:b/>
                <w:color w:val="31849B"/>
                <w:spacing w:val="0"/>
                <w:sz w:val="20"/>
                <w:szCs w:val="20"/>
                <w:lang w:eastAsia="ar-SA"/>
              </w:rPr>
              <w:t>Summary Information/Record of Approval</w:t>
            </w:r>
            <w:r w:rsidRPr="00D97B4A">
              <w:rPr>
                <w:rFonts w:ascii="Arial" w:eastAsia="Times New Roman" w:hAnsi="Arial"/>
                <w:b/>
                <w:color w:val="31849B"/>
                <w:spacing w:val="0"/>
                <w:sz w:val="20"/>
                <w:szCs w:val="20"/>
                <w:lang w:eastAsia="ar-SA"/>
              </w:rPr>
              <w:tab/>
            </w:r>
          </w:p>
        </w:tc>
      </w:tr>
      <w:tr w:rsidR="00D97B4A" w:rsidRPr="00D97B4A" w:rsidTr="00FB0D04">
        <w:trPr>
          <w:trHeight w:val="277"/>
        </w:trPr>
        <w:tc>
          <w:tcPr>
            <w:tcW w:w="2768" w:type="dxa"/>
            <w:tcBorders>
              <w:right w:val="dotted" w:sz="4" w:space="0" w:color="auto"/>
            </w:tcBorders>
            <w:vAlign w:val="center"/>
          </w:tcPr>
          <w:p w:rsidR="00D97B4A" w:rsidRPr="00D97B4A" w:rsidRDefault="00D97B4A" w:rsidP="00D97B4A">
            <w:pPr>
              <w:rPr>
                <w:rFonts w:ascii="Arial" w:eastAsia="Times New Roman" w:hAnsi="Arial"/>
                <w:i/>
                <w:color w:val="auto"/>
                <w:spacing w:val="0"/>
                <w:sz w:val="22"/>
                <w:szCs w:val="22"/>
                <w:lang w:eastAsia="en-GB"/>
              </w:rPr>
            </w:pPr>
            <w:r w:rsidRPr="00D97B4A">
              <w:rPr>
                <w:rFonts w:ascii="Arial" w:eastAsia="Times New Roman" w:hAnsi="Arial"/>
                <w:i/>
                <w:color w:val="auto"/>
                <w:spacing w:val="0"/>
                <w:sz w:val="22"/>
                <w:szCs w:val="22"/>
                <w:lang w:eastAsia="en-GB"/>
              </w:rPr>
              <w:t>Policy Area:</w:t>
            </w:r>
          </w:p>
        </w:tc>
        <w:tc>
          <w:tcPr>
            <w:tcW w:w="6872" w:type="dxa"/>
            <w:gridSpan w:val="2"/>
            <w:tcBorders>
              <w:left w:val="dotted" w:sz="4" w:space="0" w:color="auto"/>
            </w:tcBorders>
            <w:vAlign w:val="center"/>
          </w:tcPr>
          <w:p w:rsidR="00D97B4A" w:rsidRPr="00D97B4A" w:rsidRDefault="0075746A" w:rsidP="00D97B4A">
            <w:pPr>
              <w:rPr>
                <w:rFonts w:ascii="Arial" w:eastAsia="Times New Roman" w:hAnsi="Arial"/>
                <w:color w:val="auto"/>
                <w:spacing w:val="0"/>
                <w:sz w:val="22"/>
                <w:szCs w:val="22"/>
                <w:lang w:eastAsia="en-GB"/>
              </w:rPr>
            </w:pPr>
            <w:r>
              <w:rPr>
                <w:rFonts w:ascii="Arial" w:eastAsia="Times New Roman" w:hAnsi="Arial"/>
                <w:color w:val="auto"/>
                <w:spacing w:val="0"/>
                <w:sz w:val="22"/>
                <w:szCs w:val="22"/>
                <w:lang w:eastAsia="en-GB"/>
              </w:rPr>
              <w:t>Operational</w:t>
            </w:r>
          </w:p>
        </w:tc>
      </w:tr>
      <w:tr w:rsidR="00D97B4A" w:rsidRPr="00D97B4A" w:rsidTr="00FB0D04">
        <w:trPr>
          <w:trHeight w:val="277"/>
        </w:trPr>
        <w:tc>
          <w:tcPr>
            <w:tcW w:w="2768" w:type="dxa"/>
            <w:tcBorders>
              <w:right w:val="dotted" w:sz="4" w:space="0" w:color="auto"/>
            </w:tcBorders>
            <w:vAlign w:val="center"/>
          </w:tcPr>
          <w:p w:rsidR="00D97B4A" w:rsidRPr="00D97B4A" w:rsidRDefault="00D97B4A" w:rsidP="00D97B4A">
            <w:pPr>
              <w:rPr>
                <w:rFonts w:ascii="Arial" w:eastAsia="Times New Roman" w:hAnsi="Arial"/>
                <w:i/>
                <w:color w:val="auto"/>
                <w:spacing w:val="0"/>
                <w:sz w:val="22"/>
                <w:szCs w:val="22"/>
                <w:lang w:eastAsia="en-GB"/>
              </w:rPr>
            </w:pPr>
            <w:r w:rsidRPr="00D97B4A">
              <w:rPr>
                <w:rFonts w:ascii="Arial" w:eastAsia="Times New Roman" w:hAnsi="Arial"/>
                <w:i/>
                <w:color w:val="auto"/>
                <w:spacing w:val="0"/>
                <w:sz w:val="22"/>
                <w:szCs w:val="22"/>
                <w:lang w:eastAsia="en-GB"/>
              </w:rPr>
              <w:t>Originated by:</w:t>
            </w:r>
          </w:p>
        </w:tc>
        <w:tc>
          <w:tcPr>
            <w:tcW w:w="6872" w:type="dxa"/>
            <w:gridSpan w:val="2"/>
            <w:tcBorders>
              <w:left w:val="dotted" w:sz="4" w:space="0" w:color="auto"/>
              <w:bottom w:val="single" w:sz="4" w:space="0" w:color="auto"/>
            </w:tcBorders>
            <w:vAlign w:val="center"/>
          </w:tcPr>
          <w:p w:rsidR="00D97B4A" w:rsidRPr="00D97B4A" w:rsidRDefault="00D97B4A" w:rsidP="0075746A">
            <w:pPr>
              <w:rPr>
                <w:rFonts w:ascii="Arial" w:eastAsia="Times New Roman" w:hAnsi="Arial"/>
                <w:color w:val="auto"/>
                <w:spacing w:val="0"/>
                <w:sz w:val="22"/>
                <w:szCs w:val="22"/>
                <w:lang w:eastAsia="en-GB"/>
              </w:rPr>
            </w:pPr>
            <w:r w:rsidRPr="00D97B4A">
              <w:rPr>
                <w:rFonts w:ascii="Arial" w:eastAsia="Times New Roman" w:hAnsi="Arial"/>
                <w:color w:val="auto"/>
                <w:spacing w:val="0"/>
                <w:sz w:val="22"/>
                <w:szCs w:val="22"/>
                <w:lang w:eastAsia="en-GB"/>
              </w:rPr>
              <w:t xml:space="preserve">Zoe </w:t>
            </w:r>
            <w:proofErr w:type="spellStart"/>
            <w:r w:rsidRPr="00D97B4A">
              <w:rPr>
                <w:rFonts w:ascii="Arial" w:eastAsia="Times New Roman" w:hAnsi="Arial"/>
                <w:color w:val="auto"/>
                <w:spacing w:val="0"/>
                <w:sz w:val="22"/>
                <w:szCs w:val="22"/>
                <w:lang w:eastAsia="en-GB"/>
              </w:rPr>
              <w:t>Trevascus</w:t>
            </w:r>
            <w:proofErr w:type="spellEnd"/>
            <w:r w:rsidRPr="00D97B4A">
              <w:rPr>
                <w:rFonts w:ascii="Arial" w:eastAsia="Times New Roman" w:hAnsi="Arial"/>
                <w:color w:val="auto"/>
                <w:spacing w:val="0"/>
                <w:sz w:val="22"/>
                <w:szCs w:val="22"/>
                <w:lang w:eastAsia="en-GB"/>
              </w:rPr>
              <w:t xml:space="preserve">, </w:t>
            </w:r>
            <w:r w:rsidR="0075746A">
              <w:rPr>
                <w:rFonts w:ascii="Arial" w:eastAsia="Times New Roman" w:hAnsi="Arial"/>
                <w:color w:val="auto"/>
                <w:spacing w:val="0"/>
                <w:sz w:val="22"/>
                <w:szCs w:val="22"/>
                <w:lang w:eastAsia="en-GB"/>
              </w:rPr>
              <w:t xml:space="preserve">Practice Business </w:t>
            </w:r>
            <w:r w:rsidRPr="00D97B4A">
              <w:rPr>
                <w:rFonts w:ascii="Arial" w:eastAsia="Times New Roman" w:hAnsi="Arial"/>
                <w:color w:val="auto"/>
                <w:spacing w:val="0"/>
                <w:sz w:val="22"/>
                <w:szCs w:val="22"/>
                <w:lang w:eastAsia="en-GB"/>
              </w:rPr>
              <w:t>Manager</w:t>
            </w:r>
          </w:p>
        </w:tc>
      </w:tr>
      <w:tr w:rsidR="00D97B4A" w:rsidRPr="00D97B4A" w:rsidTr="00FB0D04">
        <w:trPr>
          <w:trHeight w:val="277"/>
        </w:trPr>
        <w:tc>
          <w:tcPr>
            <w:tcW w:w="2768" w:type="dxa"/>
            <w:tcBorders>
              <w:right w:val="dotted" w:sz="4" w:space="0" w:color="auto"/>
            </w:tcBorders>
          </w:tcPr>
          <w:p w:rsidR="00D97B4A" w:rsidRPr="00D97B4A" w:rsidRDefault="00D97B4A" w:rsidP="00D97B4A">
            <w:pPr>
              <w:rPr>
                <w:rFonts w:ascii="Arial" w:eastAsia="Times New Roman" w:hAnsi="Arial"/>
                <w:i/>
                <w:color w:val="auto"/>
                <w:spacing w:val="0"/>
                <w:sz w:val="22"/>
                <w:szCs w:val="22"/>
                <w:lang w:eastAsia="en-GB"/>
              </w:rPr>
            </w:pPr>
            <w:r w:rsidRPr="00D97B4A">
              <w:rPr>
                <w:rFonts w:ascii="Arial" w:eastAsia="Times New Roman" w:hAnsi="Arial"/>
                <w:i/>
                <w:color w:val="auto"/>
                <w:spacing w:val="0"/>
                <w:sz w:val="22"/>
                <w:szCs w:val="22"/>
                <w:lang w:eastAsia="en-GB"/>
              </w:rPr>
              <w:t>Signed, Lead of Review Group:</w:t>
            </w:r>
          </w:p>
        </w:tc>
        <w:tc>
          <w:tcPr>
            <w:tcW w:w="4860" w:type="dxa"/>
            <w:tcBorders>
              <w:left w:val="dotted" w:sz="4" w:space="0" w:color="auto"/>
              <w:right w:val="dotted" w:sz="4" w:space="0" w:color="auto"/>
            </w:tcBorders>
          </w:tcPr>
          <w:p w:rsidR="00D97B4A" w:rsidRPr="00D97B4A" w:rsidRDefault="00D97B4A" w:rsidP="00D97B4A">
            <w:pPr>
              <w:rPr>
                <w:rFonts w:ascii="Arial" w:eastAsia="Times New Roman" w:hAnsi="Arial"/>
                <w:color w:val="auto"/>
                <w:spacing w:val="0"/>
                <w:sz w:val="22"/>
                <w:szCs w:val="22"/>
                <w:lang w:eastAsia="en-GB"/>
              </w:rPr>
            </w:pPr>
          </w:p>
          <w:p w:rsidR="00D97B4A" w:rsidRPr="00D97B4A" w:rsidRDefault="0075746A" w:rsidP="00D97B4A">
            <w:pPr>
              <w:rPr>
                <w:rFonts w:ascii="Arial" w:eastAsia="Times New Roman" w:hAnsi="Arial"/>
                <w:color w:val="auto"/>
                <w:spacing w:val="0"/>
                <w:sz w:val="22"/>
                <w:szCs w:val="22"/>
                <w:lang w:eastAsia="en-GB"/>
              </w:rPr>
            </w:pPr>
            <w:r>
              <w:rPr>
                <w:rFonts w:ascii="Arial" w:eastAsia="Times New Roman" w:hAnsi="Arial"/>
                <w:color w:val="auto"/>
                <w:spacing w:val="0"/>
                <w:sz w:val="22"/>
                <w:szCs w:val="22"/>
                <w:lang w:eastAsia="en-GB"/>
              </w:rPr>
              <w:t xml:space="preserve">Zoe </w:t>
            </w:r>
            <w:proofErr w:type="spellStart"/>
            <w:r>
              <w:rPr>
                <w:rFonts w:ascii="Arial" w:eastAsia="Times New Roman" w:hAnsi="Arial"/>
                <w:color w:val="auto"/>
                <w:spacing w:val="0"/>
                <w:sz w:val="22"/>
                <w:szCs w:val="22"/>
                <w:lang w:eastAsia="en-GB"/>
              </w:rPr>
              <w:t>Trevascus</w:t>
            </w:r>
            <w:proofErr w:type="spellEnd"/>
          </w:p>
          <w:p w:rsidR="00D97B4A" w:rsidRPr="00D97B4A" w:rsidRDefault="00D97B4A" w:rsidP="00D97B4A">
            <w:pPr>
              <w:rPr>
                <w:rFonts w:ascii="Arial" w:eastAsia="Times New Roman" w:hAnsi="Arial"/>
                <w:color w:val="auto"/>
                <w:spacing w:val="0"/>
                <w:sz w:val="22"/>
                <w:szCs w:val="22"/>
                <w:lang w:eastAsia="en-GB"/>
              </w:rPr>
            </w:pPr>
          </w:p>
          <w:p w:rsidR="00D97B4A" w:rsidRPr="00D97B4A" w:rsidRDefault="00D97B4A" w:rsidP="00D97B4A">
            <w:pPr>
              <w:rPr>
                <w:rFonts w:ascii="Arial" w:eastAsia="Times New Roman" w:hAnsi="Arial"/>
                <w:color w:val="auto"/>
                <w:spacing w:val="0"/>
                <w:sz w:val="22"/>
                <w:szCs w:val="22"/>
                <w:lang w:eastAsia="en-GB"/>
              </w:rPr>
            </w:pPr>
          </w:p>
        </w:tc>
        <w:tc>
          <w:tcPr>
            <w:tcW w:w="2012" w:type="dxa"/>
            <w:tcBorders>
              <w:left w:val="dotted" w:sz="4" w:space="0" w:color="auto"/>
            </w:tcBorders>
          </w:tcPr>
          <w:p w:rsidR="00D97B4A" w:rsidRPr="00D97B4A" w:rsidRDefault="00D97B4A" w:rsidP="00D97B4A">
            <w:pPr>
              <w:rPr>
                <w:rFonts w:ascii="Arial" w:eastAsia="Times New Roman" w:hAnsi="Arial"/>
                <w:color w:val="auto"/>
                <w:spacing w:val="0"/>
                <w:sz w:val="22"/>
                <w:szCs w:val="22"/>
                <w:lang w:eastAsia="en-GB"/>
              </w:rPr>
            </w:pPr>
            <w:r w:rsidRPr="00D97B4A">
              <w:rPr>
                <w:rFonts w:ascii="Arial" w:eastAsia="Times New Roman" w:hAnsi="Arial"/>
                <w:i/>
                <w:color w:val="auto"/>
                <w:spacing w:val="0"/>
                <w:sz w:val="22"/>
                <w:szCs w:val="22"/>
                <w:lang w:eastAsia="en-GB"/>
              </w:rPr>
              <w:t>Date:</w:t>
            </w:r>
            <w:r w:rsidR="0075746A">
              <w:rPr>
                <w:rFonts w:ascii="Arial" w:eastAsia="Times New Roman" w:hAnsi="Arial"/>
                <w:i/>
                <w:color w:val="auto"/>
                <w:spacing w:val="0"/>
                <w:sz w:val="22"/>
                <w:szCs w:val="22"/>
                <w:lang w:eastAsia="en-GB"/>
              </w:rPr>
              <w:t xml:space="preserve"> 14.10.2019</w:t>
            </w:r>
          </w:p>
          <w:p w:rsidR="00D97B4A" w:rsidRPr="00D97B4A" w:rsidRDefault="00D97B4A" w:rsidP="00D97B4A">
            <w:pPr>
              <w:rPr>
                <w:rFonts w:ascii="Arial" w:eastAsia="Times New Roman" w:hAnsi="Arial"/>
                <w:i/>
                <w:color w:val="auto"/>
                <w:spacing w:val="0"/>
                <w:sz w:val="22"/>
                <w:szCs w:val="22"/>
                <w:lang w:eastAsia="en-GB"/>
              </w:rPr>
            </w:pPr>
          </w:p>
        </w:tc>
      </w:tr>
      <w:tr w:rsidR="00D97B4A" w:rsidRPr="00D97B4A" w:rsidTr="00FB0D04">
        <w:trPr>
          <w:trHeight w:val="277"/>
        </w:trPr>
        <w:tc>
          <w:tcPr>
            <w:tcW w:w="2768" w:type="dxa"/>
            <w:tcBorders>
              <w:right w:val="dotted" w:sz="4" w:space="0" w:color="auto"/>
            </w:tcBorders>
          </w:tcPr>
          <w:p w:rsidR="00D97B4A" w:rsidRPr="00D97B4A" w:rsidRDefault="00D97B4A" w:rsidP="00B01457">
            <w:pPr>
              <w:rPr>
                <w:rFonts w:ascii="Arial" w:eastAsia="Times New Roman" w:hAnsi="Arial"/>
                <w:i/>
                <w:color w:val="auto"/>
                <w:spacing w:val="0"/>
                <w:sz w:val="22"/>
                <w:szCs w:val="22"/>
                <w:lang w:eastAsia="en-GB"/>
              </w:rPr>
            </w:pPr>
            <w:r w:rsidRPr="00D97B4A">
              <w:rPr>
                <w:rFonts w:ascii="Arial" w:eastAsia="Times New Roman" w:hAnsi="Arial"/>
                <w:i/>
                <w:color w:val="auto"/>
                <w:spacing w:val="0"/>
                <w:sz w:val="22"/>
                <w:szCs w:val="22"/>
                <w:lang w:eastAsia="en-GB"/>
              </w:rPr>
              <w:t xml:space="preserve">Signed, </w:t>
            </w:r>
          </w:p>
        </w:tc>
        <w:tc>
          <w:tcPr>
            <w:tcW w:w="4860" w:type="dxa"/>
            <w:tcBorders>
              <w:left w:val="dotted" w:sz="4" w:space="0" w:color="auto"/>
              <w:right w:val="dotted" w:sz="4" w:space="0" w:color="auto"/>
            </w:tcBorders>
          </w:tcPr>
          <w:p w:rsidR="00D97B4A" w:rsidRPr="00D97B4A" w:rsidRDefault="00D97B4A" w:rsidP="00D97B4A">
            <w:pPr>
              <w:rPr>
                <w:rFonts w:ascii="Arial" w:eastAsia="Times New Roman" w:hAnsi="Arial"/>
                <w:color w:val="auto"/>
                <w:spacing w:val="0"/>
                <w:sz w:val="22"/>
                <w:szCs w:val="22"/>
                <w:lang w:eastAsia="en-GB"/>
              </w:rPr>
            </w:pPr>
          </w:p>
          <w:p w:rsidR="00D97B4A" w:rsidRPr="00D97B4A" w:rsidRDefault="00D97B4A" w:rsidP="00D97B4A">
            <w:pPr>
              <w:rPr>
                <w:rFonts w:ascii="Arial" w:eastAsia="Times New Roman" w:hAnsi="Arial"/>
                <w:color w:val="auto"/>
                <w:spacing w:val="0"/>
                <w:sz w:val="22"/>
                <w:szCs w:val="22"/>
                <w:lang w:eastAsia="en-GB"/>
              </w:rPr>
            </w:pPr>
          </w:p>
          <w:p w:rsidR="00D97B4A" w:rsidRPr="00D97B4A" w:rsidRDefault="00D97B4A" w:rsidP="00D97B4A">
            <w:pPr>
              <w:rPr>
                <w:rFonts w:ascii="Arial" w:eastAsia="Times New Roman" w:hAnsi="Arial"/>
                <w:color w:val="auto"/>
                <w:spacing w:val="0"/>
                <w:sz w:val="22"/>
                <w:szCs w:val="22"/>
                <w:lang w:eastAsia="en-GB"/>
              </w:rPr>
            </w:pPr>
          </w:p>
          <w:p w:rsidR="00D97B4A" w:rsidRPr="00D97B4A" w:rsidRDefault="00D97B4A" w:rsidP="00D97B4A">
            <w:pPr>
              <w:rPr>
                <w:rFonts w:ascii="Arial" w:eastAsia="Times New Roman" w:hAnsi="Arial"/>
                <w:color w:val="auto"/>
                <w:spacing w:val="0"/>
                <w:sz w:val="22"/>
                <w:szCs w:val="22"/>
                <w:lang w:eastAsia="en-GB"/>
              </w:rPr>
            </w:pPr>
          </w:p>
        </w:tc>
        <w:tc>
          <w:tcPr>
            <w:tcW w:w="2012" w:type="dxa"/>
            <w:tcBorders>
              <w:left w:val="dotted" w:sz="4" w:space="0" w:color="auto"/>
            </w:tcBorders>
          </w:tcPr>
          <w:p w:rsidR="00D97B4A" w:rsidRPr="00D97B4A" w:rsidRDefault="00D97B4A" w:rsidP="00D97B4A">
            <w:pPr>
              <w:rPr>
                <w:rFonts w:ascii="Arial" w:eastAsia="Times New Roman" w:hAnsi="Arial"/>
                <w:color w:val="auto"/>
                <w:spacing w:val="0"/>
                <w:sz w:val="22"/>
                <w:szCs w:val="22"/>
                <w:lang w:eastAsia="en-GB"/>
              </w:rPr>
            </w:pPr>
            <w:r w:rsidRPr="00D97B4A">
              <w:rPr>
                <w:rFonts w:ascii="Arial" w:eastAsia="Times New Roman" w:hAnsi="Arial"/>
                <w:i/>
                <w:color w:val="auto"/>
                <w:spacing w:val="0"/>
                <w:sz w:val="22"/>
                <w:szCs w:val="22"/>
                <w:lang w:eastAsia="en-GB"/>
              </w:rPr>
              <w:t>Date:</w:t>
            </w:r>
          </w:p>
          <w:p w:rsidR="00D97B4A" w:rsidRPr="00D97B4A" w:rsidRDefault="00D97B4A" w:rsidP="00D97B4A">
            <w:pPr>
              <w:rPr>
                <w:rFonts w:ascii="Arial" w:eastAsia="Times New Roman" w:hAnsi="Arial"/>
                <w:color w:val="auto"/>
                <w:spacing w:val="0"/>
                <w:sz w:val="22"/>
                <w:szCs w:val="22"/>
                <w:lang w:eastAsia="en-GB"/>
              </w:rPr>
            </w:pPr>
          </w:p>
        </w:tc>
      </w:tr>
    </w:tbl>
    <w:p w:rsidR="001842D9" w:rsidRDefault="001842D9" w:rsidP="00DB1F18">
      <w:pPr>
        <w:jc w:val="both"/>
        <w:rPr>
          <w:rFonts w:ascii="Arial" w:hAnsi="Arial"/>
        </w:rPr>
      </w:pPr>
    </w:p>
    <w:p w:rsidR="00BA3A1D" w:rsidRPr="00DB1F18" w:rsidRDefault="00BA3A1D" w:rsidP="00DB1F18">
      <w:pPr>
        <w:jc w:val="both"/>
        <w:rPr>
          <w:rFonts w:ascii="Arial" w:hAnsi="Arial"/>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4"/>
        <w:gridCol w:w="1398"/>
        <w:gridCol w:w="2089"/>
        <w:gridCol w:w="2328"/>
        <w:gridCol w:w="2689"/>
      </w:tblGrid>
      <w:tr w:rsidR="00886F02" w:rsidRPr="00DB1F18" w:rsidTr="00886F02">
        <w:tc>
          <w:tcPr>
            <w:tcW w:w="9588" w:type="dxa"/>
            <w:gridSpan w:val="5"/>
            <w:shd w:val="clear" w:color="auto" w:fill="auto"/>
          </w:tcPr>
          <w:p w:rsidR="00886F02" w:rsidRDefault="00886F02" w:rsidP="00886F02">
            <w:pPr>
              <w:spacing w:before="120" w:after="120"/>
              <w:jc w:val="center"/>
            </w:pPr>
            <w:r w:rsidRPr="00FE2937">
              <w:rPr>
                <w:rFonts w:ascii="Arial" w:hAnsi="Arial"/>
                <w:b/>
                <w:color w:val="31849B"/>
              </w:rPr>
              <w:t>Document History</w:t>
            </w:r>
          </w:p>
        </w:tc>
      </w:tr>
      <w:tr w:rsidR="00DF27D3" w:rsidRPr="00DB1F18" w:rsidTr="00D97B4A">
        <w:tc>
          <w:tcPr>
            <w:tcW w:w="1084" w:type="dxa"/>
            <w:shd w:val="clear" w:color="auto" w:fill="D9D9D9"/>
          </w:tcPr>
          <w:p w:rsidR="00DF27D3" w:rsidRPr="00DB1F18" w:rsidRDefault="00DF27D3" w:rsidP="00DB1F18">
            <w:pPr>
              <w:jc w:val="both"/>
              <w:rPr>
                <w:rFonts w:ascii="Arial" w:hAnsi="Arial"/>
                <w:b/>
              </w:rPr>
            </w:pPr>
            <w:r w:rsidRPr="00DB1F18">
              <w:rPr>
                <w:rFonts w:ascii="Arial" w:hAnsi="Arial"/>
                <w:b/>
              </w:rPr>
              <w:t>Version</w:t>
            </w:r>
          </w:p>
        </w:tc>
        <w:tc>
          <w:tcPr>
            <w:tcW w:w="1398" w:type="dxa"/>
            <w:shd w:val="clear" w:color="auto" w:fill="D9D9D9"/>
          </w:tcPr>
          <w:p w:rsidR="00DF27D3" w:rsidRPr="00DB1F18" w:rsidRDefault="00DF27D3" w:rsidP="00DB1F18">
            <w:pPr>
              <w:jc w:val="both"/>
              <w:rPr>
                <w:rFonts w:ascii="Arial" w:hAnsi="Arial"/>
                <w:b/>
              </w:rPr>
            </w:pPr>
            <w:r w:rsidRPr="00DB1F18">
              <w:rPr>
                <w:rFonts w:ascii="Arial" w:hAnsi="Arial"/>
                <w:b/>
              </w:rPr>
              <w:t>Date</w:t>
            </w:r>
          </w:p>
        </w:tc>
        <w:tc>
          <w:tcPr>
            <w:tcW w:w="2089" w:type="dxa"/>
            <w:shd w:val="clear" w:color="auto" w:fill="D9D9D9"/>
          </w:tcPr>
          <w:p w:rsidR="00DF27D3" w:rsidRPr="00DB1F18" w:rsidRDefault="00DF27D3" w:rsidP="00DB1F18">
            <w:pPr>
              <w:jc w:val="both"/>
              <w:rPr>
                <w:rFonts w:ascii="Arial" w:hAnsi="Arial"/>
                <w:b/>
              </w:rPr>
            </w:pPr>
            <w:r w:rsidRPr="00DB1F18">
              <w:rPr>
                <w:rFonts w:ascii="Arial" w:hAnsi="Arial"/>
                <w:b/>
              </w:rPr>
              <w:t>Version Created By:</w:t>
            </w:r>
          </w:p>
        </w:tc>
        <w:tc>
          <w:tcPr>
            <w:tcW w:w="2328" w:type="dxa"/>
            <w:shd w:val="clear" w:color="auto" w:fill="D9D9D9"/>
          </w:tcPr>
          <w:p w:rsidR="00DF27D3" w:rsidRPr="00DB1F18" w:rsidRDefault="00DF27D3" w:rsidP="00DB1F18">
            <w:pPr>
              <w:jc w:val="both"/>
              <w:rPr>
                <w:rFonts w:ascii="Arial" w:hAnsi="Arial"/>
                <w:b/>
              </w:rPr>
            </w:pPr>
            <w:r w:rsidRPr="00DB1F18">
              <w:rPr>
                <w:rFonts w:ascii="Arial" w:hAnsi="Arial"/>
                <w:b/>
              </w:rPr>
              <w:t>Version Approved By:</w:t>
            </w:r>
          </w:p>
        </w:tc>
        <w:tc>
          <w:tcPr>
            <w:tcW w:w="2689" w:type="dxa"/>
            <w:shd w:val="clear" w:color="auto" w:fill="D9D9D9"/>
          </w:tcPr>
          <w:p w:rsidR="00DF27D3" w:rsidRPr="00DB1F18" w:rsidRDefault="00DF27D3" w:rsidP="00DB1F18">
            <w:pPr>
              <w:jc w:val="both"/>
              <w:rPr>
                <w:rFonts w:ascii="Arial" w:hAnsi="Arial"/>
                <w:b/>
              </w:rPr>
            </w:pPr>
            <w:r w:rsidRPr="00DB1F18">
              <w:rPr>
                <w:rFonts w:ascii="Arial" w:hAnsi="Arial"/>
                <w:b/>
              </w:rPr>
              <w:t>Comments</w:t>
            </w:r>
          </w:p>
        </w:tc>
      </w:tr>
      <w:tr w:rsidR="0075746A" w:rsidRPr="00DB1F18" w:rsidTr="00D97B4A">
        <w:tc>
          <w:tcPr>
            <w:tcW w:w="1084" w:type="dxa"/>
            <w:shd w:val="clear" w:color="auto" w:fill="auto"/>
          </w:tcPr>
          <w:p w:rsidR="0075746A" w:rsidRPr="00DB1F18" w:rsidRDefault="0075746A" w:rsidP="00DB1F18">
            <w:pPr>
              <w:jc w:val="both"/>
              <w:rPr>
                <w:rFonts w:ascii="Arial" w:hAnsi="Arial"/>
              </w:rPr>
            </w:pPr>
            <w:r>
              <w:rPr>
                <w:rFonts w:ascii="Arial" w:hAnsi="Arial"/>
              </w:rPr>
              <w:t>V1</w:t>
            </w:r>
          </w:p>
        </w:tc>
        <w:tc>
          <w:tcPr>
            <w:tcW w:w="1398" w:type="dxa"/>
            <w:shd w:val="clear" w:color="auto" w:fill="auto"/>
          </w:tcPr>
          <w:p w:rsidR="0075746A" w:rsidRPr="00DB1F18" w:rsidRDefault="0075746A" w:rsidP="00DB1F18">
            <w:pPr>
              <w:jc w:val="both"/>
              <w:rPr>
                <w:rFonts w:ascii="Arial" w:hAnsi="Arial"/>
              </w:rPr>
            </w:pPr>
            <w:r>
              <w:rPr>
                <w:rFonts w:ascii="Arial" w:hAnsi="Arial"/>
              </w:rPr>
              <w:t>14.10.2019</w:t>
            </w:r>
          </w:p>
        </w:tc>
        <w:tc>
          <w:tcPr>
            <w:tcW w:w="2089" w:type="dxa"/>
            <w:shd w:val="clear" w:color="auto" w:fill="auto"/>
          </w:tcPr>
          <w:p w:rsidR="0075746A" w:rsidRPr="00DB1F18" w:rsidRDefault="0075746A" w:rsidP="00DB1F18">
            <w:pPr>
              <w:jc w:val="both"/>
              <w:rPr>
                <w:rFonts w:ascii="Arial" w:hAnsi="Arial"/>
              </w:rPr>
            </w:pPr>
            <w:r>
              <w:rPr>
                <w:rFonts w:ascii="Arial" w:hAnsi="Arial"/>
              </w:rPr>
              <w:t>ZT</w:t>
            </w:r>
          </w:p>
        </w:tc>
        <w:tc>
          <w:tcPr>
            <w:tcW w:w="2328" w:type="dxa"/>
            <w:shd w:val="clear" w:color="auto" w:fill="auto"/>
          </w:tcPr>
          <w:p w:rsidR="0075746A" w:rsidRPr="00DB1F18" w:rsidRDefault="0075746A" w:rsidP="00DB1F18">
            <w:pPr>
              <w:jc w:val="both"/>
              <w:rPr>
                <w:rFonts w:ascii="Arial" w:hAnsi="Arial"/>
              </w:rPr>
            </w:pPr>
            <w:r>
              <w:rPr>
                <w:rFonts w:ascii="Arial" w:hAnsi="Arial"/>
              </w:rPr>
              <w:t>TBC</w:t>
            </w:r>
          </w:p>
        </w:tc>
        <w:tc>
          <w:tcPr>
            <w:tcW w:w="2689" w:type="dxa"/>
            <w:shd w:val="clear" w:color="auto" w:fill="auto"/>
          </w:tcPr>
          <w:p w:rsidR="0075746A" w:rsidRPr="00DB1F18" w:rsidRDefault="0075746A" w:rsidP="00DB1F18">
            <w:pPr>
              <w:jc w:val="both"/>
              <w:rPr>
                <w:rFonts w:ascii="Arial" w:hAnsi="Arial"/>
              </w:rPr>
            </w:pPr>
            <w:r>
              <w:rPr>
                <w:rFonts w:ascii="Arial" w:hAnsi="Arial"/>
              </w:rPr>
              <w:t>Initial Policy</w:t>
            </w:r>
          </w:p>
        </w:tc>
      </w:tr>
      <w:tr w:rsidR="0075746A" w:rsidRPr="00DB1F18" w:rsidTr="00C359BB">
        <w:tc>
          <w:tcPr>
            <w:tcW w:w="1084" w:type="dxa"/>
            <w:shd w:val="clear" w:color="auto" w:fill="auto"/>
          </w:tcPr>
          <w:p w:rsidR="0075746A" w:rsidRPr="00DB1F18" w:rsidRDefault="0075746A" w:rsidP="00AB6C47">
            <w:pPr>
              <w:jc w:val="both"/>
              <w:rPr>
                <w:rFonts w:ascii="Arial" w:hAnsi="Arial"/>
              </w:rPr>
            </w:pPr>
          </w:p>
        </w:tc>
        <w:tc>
          <w:tcPr>
            <w:tcW w:w="1398" w:type="dxa"/>
            <w:shd w:val="clear" w:color="auto" w:fill="auto"/>
          </w:tcPr>
          <w:p w:rsidR="0075746A" w:rsidRPr="00DB1F18" w:rsidRDefault="0075746A" w:rsidP="00886F02">
            <w:pPr>
              <w:jc w:val="both"/>
              <w:rPr>
                <w:rFonts w:ascii="Arial" w:hAnsi="Arial"/>
              </w:rPr>
            </w:pPr>
          </w:p>
        </w:tc>
        <w:tc>
          <w:tcPr>
            <w:tcW w:w="2089" w:type="dxa"/>
            <w:shd w:val="clear" w:color="auto" w:fill="auto"/>
          </w:tcPr>
          <w:p w:rsidR="0075746A" w:rsidRPr="00DB1F18" w:rsidRDefault="0075746A" w:rsidP="00AB6C47">
            <w:pPr>
              <w:jc w:val="both"/>
              <w:rPr>
                <w:rFonts w:ascii="Arial" w:hAnsi="Arial"/>
              </w:rPr>
            </w:pPr>
          </w:p>
        </w:tc>
        <w:tc>
          <w:tcPr>
            <w:tcW w:w="2328" w:type="dxa"/>
            <w:shd w:val="clear" w:color="auto" w:fill="auto"/>
          </w:tcPr>
          <w:p w:rsidR="0075746A" w:rsidRPr="00DB1F18" w:rsidRDefault="0075746A" w:rsidP="00AB6C47">
            <w:pPr>
              <w:jc w:val="both"/>
              <w:rPr>
                <w:rFonts w:ascii="Arial" w:hAnsi="Arial"/>
              </w:rPr>
            </w:pPr>
          </w:p>
        </w:tc>
        <w:tc>
          <w:tcPr>
            <w:tcW w:w="2689" w:type="dxa"/>
            <w:shd w:val="clear" w:color="auto" w:fill="auto"/>
          </w:tcPr>
          <w:p w:rsidR="0075746A" w:rsidRPr="00DB1F18" w:rsidRDefault="0075746A" w:rsidP="00AB6C47">
            <w:pPr>
              <w:jc w:val="both"/>
              <w:rPr>
                <w:rFonts w:ascii="Arial" w:hAnsi="Arial"/>
              </w:rPr>
            </w:pPr>
          </w:p>
        </w:tc>
      </w:tr>
    </w:tbl>
    <w:p w:rsidR="00DB1F18" w:rsidRDefault="00DB1F18" w:rsidP="00DB1F18">
      <w:pPr>
        <w:pStyle w:val="Heading2"/>
        <w:jc w:val="both"/>
        <w:rPr>
          <w:rFonts w:ascii="Arial" w:hAnsi="Arial"/>
          <w:sz w:val="24"/>
          <w:szCs w:val="24"/>
        </w:rPr>
      </w:pPr>
      <w:r>
        <w:rPr>
          <w:rFonts w:ascii="Arial" w:hAnsi="Arial"/>
          <w:sz w:val="24"/>
          <w:szCs w:val="24"/>
        </w:rPr>
        <w:br w:type="page"/>
      </w:r>
    </w:p>
    <w:p w:rsidR="00DB1F18" w:rsidRDefault="00DB1F18" w:rsidP="00DB1F18">
      <w:pPr>
        <w:pStyle w:val="Heading2"/>
        <w:jc w:val="both"/>
        <w:rPr>
          <w:rFonts w:ascii="Arial" w:hAnsi="Arial"/>
          <w:sz w:val="24"/>
          <w:szCs w:val="24"/>
        </w:rPr>
      </w:pPr>
    </w:p>
    <w:p w:rsidR="00FA0873" w:rsidRPr="00DB1F18" w:rsidRDefault="007300D3" w:rsidP="00DB1F18">
      <w:pPr>
        <w:pStyle w:val="Heading2"/>
        <w:jc w:val="both"/>
        <w:rPr>
          <w:rFonts w:ascii="Arial" w:hAnsi="Arial"/>
          <w:sz w:val="24"/>
          <w:szCs w:val="24"/>
        </w:rPr>
      </w:pPr>
      <w:r w:rsidRPr="00DB1F18">
        <w:rPr>
          <w:rFonts w:ascii="Arial" w:hAnsi="Arial"/>
          <w:sz w:val="24"/>
          <w:szCs w:val="24"/>
        </w:rPr>
        <w:t>Policy O</w:t>
      </w:r>
      <w:r w:rsidR="00FA0873" w:rsidRPr="00DB1F18">
        <w:rPr>
          <w:rFonts w:ascii="Arial" w:hAnsi="Arial"/>
          <w:sz w:val="24"/>
          <w:szCs w:val="24"/>
        </w:rPr>
        <w:t>verview</w:t>
      </w:r>
    </w:p>
    <w:p w:rsidR="00FA0873" w:rsidRPr="00DB1F18" w:rsidRDefault="00FA0873" w:rsidP="00DB1F18">
      <w:pPr>
        <w:jc w:val="both"/>
        <w:rPr>
          <w:rFonts w:ascii="Arial" w:hAnsi="Arial"/>
        </w:rPr>
      </w:pPr>
    </w:p>
    <w:p w:rsidR="00FA0873" w:rsidRPr="00DB1F18" w:rsidRDefault="00FA0873" w:rsidP="00DB1F18">
      <w:pPr>
        <w:pStyle w:val="Heading3"/>
        <w:jc w:val="both"/>
        <w:rPr>
          <w:rFonts w:ascii="Arial" w:hAnsi="Arial"/>
        </w:rPr>
      </w:pPr>
      <w:r w:rsidRPr="00DB1F18">
        <w:rPr>
          <w:rFonts w:ascii="Arial" w:hAnsi="Arial"/>
        </w:rPr>
        <w:t>The reasons for the Policy:</w:t>
      </w:r>
    </w:p>
    <w:p w:rsidR="00F01218" w:rsidRPr="00DB1F18" w:rsidRDefault="00F01218" w:rsidP="00DB1F18">
      <w:pPr>
        <w:numPr>
          <w:ilvl w:val="0"/>
          <w:numId w:val="32"/>
        </w:numPr>
        <w:jc w:val="both"/>
        <w:rPr>
          <w:rFonts w:ascii="Arial" w:hAnsi="Arial"/>
        </w:rPr>
      </w:pPr>
      <w:r w:rsidRPr="00DB1F18">
        <w:rPr>
          <w:rFonts w:ascii="Arial" w:hAnsi="Arial"/>
        </w:rPr>
        <w:t>All patients can expect that their personal information will not be disclosed without their permission (except in the most exceptional circumstances when disclosure is required when somebody is at grave risk of serious harm).</w:t>
      </w:r>
    </w:p>
    <w:p w:rsidR="00FA0873" w:rsidRPr="00DB1F18" w:rsidRDefault="005A3BF6" w:rsidP="00DB1F18">
      <w:pPr>
        <w:numPr>
          <w:ilvl w:val="0"/>
          <w:numId w:val="32"/>
        </w:numPr>
        <w:jc w:val="both"/>
        <w:rPr>
          <w:rFonts w:ascii="Arial" w:hAnsi="Arial"/>
        </w:rPr>
      </w:pPr>
      <w:r>
        <w:rPr>
          <w:rFonts w:ascii="Arial" w:hAnsi="Arial"/>
        </w:rPr>
        <w:t>All information held by</w:t>
      </w:r>
      <w:r w:rsidR="00FA0873" w:rsidRPr="00DB1F18">
        <w:rPr>
          <w:rFonts w:ascii="Arial" w:hAnsi="Arial"/>
        </w:rPr>
        <w:t xml:space="preserve"> </w:t>
      </w:r>
      <w:r w:rsidR="00B01457">
        <w:rPr>
          <w:rFonts w:ascii="Arial" w:hAnsi="Arial"/>
        </w:rPr>
        <w:t xml:space="preserve">Barnfield Hill Surgery </w:t>
      </w:r>
      <w:r>
        <w:rPr>
          <w:rFonts w:ascii="Arial" w:hAnsi="Arial"/>
        </w:rPr>
        <w:t xml:space="preserve"> </w:t>
      </w:r>
      <w:r w:rsidR="00FA0873" w:rsidRPr="00DB1F18">
        <w:rPr>
          <w:rFonts w:ascii="Arial" w:hAnsi="Arial"/>
        </w:rPr>
        <w:t>about patients is confidential, whether held electronically or in hard copy;</w:t>
      </w:r>
    </w:p>
    <w:p w:rsidR="00FA0873" w:rsidRPr="00DB1F18" w:rsidRDefault="005A3BF6" w:rsidP="00DB1F18">
      <w:pPr>
        <w:numPr>
          <w:ilvl w:val="0"/>
          <w:numId w:val="32"/>
        </w:numPr>
        <w:jc w:val="both"/>
        <w:rPr>
          <w:rFonts w:ascii="Arial" w:hAnsi="Arial"/>
        </w:rPr>
      </w:pPr>
      <w:r>
        <w:rPr>
          <w:rFonts w:ascii="Arial" w:hAnsi="Arial"/>
        </w:rPr>
        <w:t>Other information held by</w:t>
      </w:r>
      <w:r w:rsidR="00FA0873" w:rsidRPr="00DB1F18">
        <w:rPr>
          <w:rFonts w:ascii="Arial" w:hAnsi="Arial"/>
        </w:rPr>
        <w:t xml:space="preserve"> </w:t>
      </w:r>
      <w:r w:rsidR="00B01457">
        <w:rPr>
          <w:rFonts w:ascii="Arial" w:hAnsi="Arial"/>
        </w:rPr>
        <w:t xml:space="preserve">Barnfield Hill Surgery </w:t>
      </w:r>
      <w:r w:rsidR="0017466B">
        <w:rPr>
          <w:rFonts w:ascii="Arial" w:hAnsi="Arial"/>
        </w:rPr>
        <w:t xml:space="preserve"> (e.g. staff records,</w:t>
      </w:r>
      <w:r w:rsidR="00CF16E5">
        <w:rPr>
          <w:rFonts w:ascii="Arial" w:hAnsi="Arial"/>
        </w:rPr>
        <w:t xml:space="preserve"> </w:t>
      </w:r>
      <w:r w:rsidR="00FA0873" w:rsidRPr="00DB1F18">
        <w:rPr>
          <w:rFonts w:ascii="Arial" w:hAnsi="Arial"/>
        </w:rPr>
        <w:t>financial matters</w:t>
      </w:r>
      <w:r w:rsidR="0017466B">
        <w:rPr>
          <w:rFonts w:ascii="Arial" w:hAnsi="Arial"/>
        </w:rPr>
        <w:t xml:space="preserve"> and business activities</w:t>
      </w:r>
      <w:r w:rsidR="00FA0873" w:rsidRPr="00DB1F18">
        <w:rPr>
          <w:rFonts w:ascii="Arial" w:hAnsi="Arial"/>
        </w:rPr>
        <w:t>) is confidential;</w:t>
      </w:r>
    </w:p>
    <w:p w:rsidR="00FA0873" w:rsidRPr="00DB1F18" w:rsidRDefault="00FA0873" w:rsidP="00DB1F18">
      <w:pPr>
        <w:numPr>
          <w:ilvl w:val="0"/>
          <w:numId w:val="32"/>
        </w:numPr>
        <w:jc w:val="both"/>
        <w:rPr>
          <w:rFonts w:ascii="Arial" w:hAnsi="Arial"/>
        </w:rPr>
      </w:pPr>
      <w:r w:rsidRPr="00DB1F18">
        <w:rPr>
          <w:rFonts w:ascii="Arial" w:hAnsi="Arial"/>
        </w:rPr>
        <w:t xml:space="preserve">Staff </w:t>
      </w:r>
      <w:r w:rsidR="00B01457">
        <w:rPr>
          <w:rFonts w:ascii="Arial" w:hAnsi="Arial"/>
        </w:rPr>
        <w:t xml:space="preserve">and visitors </w:t>
      </w:r>
      <w:r w:rsidRPr="00DB1F18">
        <w:rPr>
          <w:rFonts w:ascii="Arial" w:hAnsi="Arial"/>
        </w:rPr>
        <w:t>will, by necessity, have access to such confidential information from time to time.</w:t>
      </w:r>
    </w:p>
    <w:p w:rsidR="00FA0873" w:rsidRPr="00DB1F18" w:rsidRDefault="00FA0873" w:rsidP="00DB1F18">
      <w:pPr>
        <w:jc w:val="both"/>
        <w:rPr>
          <w:rFonts w:ascii="Arial" w:hAnsi="Arial"/>
        </w:rPr>
      </w:pPr>
    </w:p>
    <w:p w:rsidR="00FA0873" w:rsidRPr="00DB1F18" w:rsidRDefault="00FA0873" w:rsidP="00DB1F18">
      <w:pPr>
        <w:pStyle w:val="Heading2"/>
        <w:jc w:val="both"/>
        <w:rPr>
          <w:rFonts w:ascii="Arial" w:hAnsi="Arial"/>
          <w:sz w:val="24"/>
          <w:szCs w:val="24"/>
        </w:rPr>
      </w:pPr>
      <w:r w:rsidRPr="00DB1F18">
        <w:rPr>
          <w:rFonts w:ascii="Arial" w:hAnsi="Arial"/>
          <w:sz w:val="24"/>
          <w:szCs w:val="24"/>
        </w:rPr>
        <w:t>Applicability</w:t>
      </w:r>
    </w:p>
    <w:p w:rsidR="00FA0873" w:rsidRPr="00DB1F18" w:rsidRDefault="00FA0873" w:rsidP="00DB1F18">
      <w:pPr>
        <w:jc w:val="both"/>
        <w:rPr>
          <w:rFonts w:ascii="Arial" w:hAnsi="Arial"/>
        </w:rPr>
      </w:pPr>
    </w:p>
    <w:p w:rsidR="00FA0873" w:rsidRPr="00DB1F18" w:rsidRDefault="00FA0873" w:rsidP="00DB1F18">
      <w:pPr>
        <w:jc w:val="both"/>
        <w:rPr>
          <w:rFonts w:ascii="Arial" w:hAnsi="Arial"/>
        </w:rPr>
      </w:pPr>
      <w:r w:rsidRPr="00DB1F18">
        <w:rPr>
          <w:rFonts w:ascii="Arial" w:hAnsi="Arial"/>
        </w:rPr>
        <w:t xml:space="preserve">The policy applies to all </w:t>
      </w:r>
      <w:r w:rsidR="00B01457">
        <w:rPr>
          <w:rFonts w:ascii="Arial" w:hAnsi="Arial"/>
        </w:rPr>
        <w:t xml:space="preserve">Barnfield Hill </w:t>
      </w:r>
      <w:r w:rsidR="0075746A">
        <w:rPr>
          <w:rFonts w:ascii="Arial" w:hAnsi="Arial"/>
        </w:rPr>
        <w:t>Surgery Employees</w:t>
      </w:r>
      <w:r w:rsidRPr="00DB1F18">
        <w:rPr>
          <w:rFonts w:ascii="Arial" w:hAnsi="Arial"/>
        </w:rPr>
        <w:t xml:space="preserve"> and Partners, and also applies to other </w:t>
      </w:r>
      <w:r w:rsidR="005A3BF6">
        <w:rPr>
          <w:rFonts w:ascii="Arial" w:hAnsi="Arial"/>
        </w:rPr>
        <w:t xml:space="preserve">people who work </w:t>
      </w:r>
      <w:r w:rsidR="0075746A">
        <w:rPr>
          <w:rFonts w:ascii="Arial" w:hAnsi="Arial"/>
        </w:rPr>
        <w:t>at Barnfield</w:t>
      </w:r>
      <w:r w:rsidR="00B01457">
        <w:rPr>
          <w:rFonts w:ascii="Arial" w:hAnsi="Arial"/>
        </w:rPr>
        <w:t xml:space="preserve"> Hill Surgery with a third party </w:t>
      </w:r>
      <w:r w:rsidR="005A3BF6">
        <w:rPr>
          <w:rFonts w:ascii="Arial" w:hAnsi="Arial"/>
        </w:rPr>
        <w:t xml:space="preserve">or attend a voluntary placement at </w:t>
      </w:r>
      <w:r w:rsidR="00B01457">
        <w:rPr>
          <w:rFonts w:ascii="Arial" w:hAnsi="Arial"/>
        </w:rPr>
        <w:t xml:space="preserve">Barnfield Hill </w:t>
      </w:r>
      <w:r w:rsidR="0075746A">
        <w:rPr>
          <w:rFonts w:ascii="Arial" w:hAnsi="Arial"/>
        </w:rPr>
        <w:t>Surgery e.g</w:t>
      </w:r>
      <w:r w:rsidRPr="00DB1F18">
        <w:rPr>
          <w:rFonts w:ascii="Arial" w:hAnsi="Arial"/>
        </w:rPr>
        <w:t xml:space="preserve">. Locum GPs, Non-employed nursing </w:t>
      </w:r>
      <w:r w:rsidR="00B01457">
        <w:rPr>
          <w:rFonts w:ascii="Arial" w:hAnsi="Arial"/>
        </w:rPr>
        <w:t xml:space="preserve">or clinical </w:t>
      </w:r>
      <w:r w:rsidRPr="00DB1F18">
        <w:rPr>
          <w:rFonts w:ascii="Arial" w:hAnsi="Arial"/>
        </w:rPr>
        <w:t xml:space="preserve">staff, </w:t>
      </w:r>
      <w:r w:rsidR="005A3BF6">
        <w:rPr>
          <w:rFonts w:ascii="Arial" w:hAnsi="Arial"/>
        </w:rPr>
        <w:t xml:space="preserve">students, visitors, </w:t>
      </w:r>
      <w:r w:rsidR="00CF16E5">
        <w:rPr>
          <w:rFonts w:ascii="Arial" w:hAnsi="Arial"/>
        </w:rPr>
        <w:t>Temporary S</w:t>
      </w:r>
      <w:r w:rsidRPr="00DB1F18">
        <w:rPr>
          <w:rFonts w:ascii="Arial" w:hAnsi="Arial"/>
        </w:rPr>
        <w:t>taff and Contractors (</w:t>
      </w:r>
      <w:r w:rsidR="00B01457">
        <w:rPr>
          <w:rFonts w:ascii="Arial" w:hAnsi="Arial"/>
        </w:rPr>
        <w:t xml:space="preserve">each of the aforementioned will be </w:t>
      </w:r>
      <w:r w:rsidRPr="00DB1F18">
        <w:rPr>
          <w:rFonts w:ascii="Arial" w:hAnsi="Arial"/>
        </w:rPr>
        <w:t>referred to as “Staff” throughout this document).</w:t>
      </w:r>
    </w:p>
    <w:p w:rsidR="00FA0873" w:rsidRPr="00DB1F18" w:rsidRDefault="00FA0873" w:rsidP="00DB1F18">
      <w:pPr>
        <w:jc w:val="both"/>
        <w:rPr>
          <w:rFonts w:ascii="Arial" w:hAnsi="Arial"/>
        </w:rPr>
      </w:pPr>
    </w:p>
    <w:p w:rsidR="00FA0873" w:rsidRPr="00DB1F18" w:rsidRDefault="00FA0873" w:rsidP="00DB1F18">
      <w:pPr>
        <w:pStyle w:val="Heading2"/>
        <w:jc w:val="both"/>
        <w:rPr>
          <w:rFonts w:ascii="Arial" w:hAnsi="Arial"/>
          <w:sz w:val="24"/>
          <w:szCs w:val="24"/>
        </w:rPr>
      </w:pPr>
      <w:r w:rsidRPr="00DB1F18">
        <w:rPr>
          <w:rFonts w:ascii="Arial" w:hAnsi="Arial"/>
          <w:sz w:val="24"/>
          <w:szCs w:val="24"/>
        </w:rPr>
        <w:t>Procedure</w:t>
      </w:r>
    </w:p>
    <w:p w:rsidR="00FA0873" w:rsidRPr="00DB1F18" w:rsidRDefault="00FA0873" w:rsidP="00DB1F18">
      <w:pPr>
        <w:jc w:val="both"/>
        <w:rPr>
          <w:rFonts w:ascii="Arial" w:hAnsi="Arial"/>
        </w:rPr>
      </w:pPr>
      <w:r w:rsidRPr="00DB1F18">
        <w:rPr>
          <w:rFonts w:ascii="Arial" w:hAnsi="Arial"/>
        </w:rPr>
        <w:tab/>
      </w:r>
    </w:p>
    <w:p w:rsidR="005A3BF6" w:rsidRDefault="00FA0873" w:rsidP="005A3BF6">
      <w:pPr>
        <w:pStyle w:val="Heading3"/>
        <w:jc w:val="both"/>
        <w:rPr>
          <w:rFonts w:ascii="Arial" w:hAnsi="Arial"/>
        </w:rPr>
      </w:pPr>
      <w:r w:rsidRPr="00DB1F18">
        <w:rPr>
          <w:rFonts w:ascii="Arial" w:hAnsi="Arial"/>
        </w:rPr>
        <w:t>The terms of the Policy:</w:t>
      </w:r>
    </w:p>
    <w:p w:rsidR="005A3BF6" w:rsidRPr="005A3BF6" w:rsidRDefault="005A3BF6" w:rsidP="005A3BF6"/>
    <w:p w:rsidR="00FA0873" w:rsidRDefault="00FA0873" w:rsidP="00DB1F18">
      <w:pPr>
        <w:numPr>
          <w:ilvl w:val="0"/>
          <w:numId w:val="32"/>
        </w:numPr>
        <w:jc w:val="both"/>
        <w:rPr>
          <w:rFonts w:ascii="Arial" w:hAnsi="Arial"/>
        </w:rPr>
      </w:pPr>
      <w:r w:rsidRPr="00DB1F18">
        <w:rPr>
          <w:rFonts w:ascii="Arial" w:hAnsi="Arial"/>
        </w:rPr>
        <w:t xml:space="preserve">Staff must </w:t>
      </w:r>
      <w:r w:rsidR="00F01218" w:rsidRPr="00DB1F18">
        <w:rPr>
          <w:rFonts w:ascii="Arial" w:hAnsi="Arial"/>
        </w:rPr>
        <w:t xml:space="preserve">regard all patient information as confidential and must </w:t>
      </w:r>
      <w:r w:rsidRPr="00DB1F18">
        <w:rPr>
          <w:rFonts w:ascii="Arial" w:hAnsi="Arial"/>
        </w:rPr>
        <w:t>not, under any circumstances, disclose patient informatio</w:t>
      </w:r>
      <w:r w:rsidR="005A3BF6">
        <w:rPr>
          <w:rFonts w:ascii="Arial" w:hAnsi="Arial"/>
        </w:rPr>
        <w:t>n to anyone outside the p</w:t>
      </w:r>
      <w:r w:rsidR="00B01457">
        <w:rPr>
          <w:rFonts w:ascii="Arial" w:hAnsi="Arial"/>
        </w:rPr>
        <w:t>ractice</w:t>
      </w:r>
      <w:r w:rsidRPr="00DB1F18">
        <w:rPr>
          <w:rFonts w:ascii="Arial" w:hAnsi="Arial"/>
        </w:rPr>
        <w:t>, except to other health professionals on a need to know basis, or where the patient has provided written consent;</w:t>
      </w:r>
    </w:p>
    <w:p w:rsidR="005A3BF6" w:rsidRDefault="005A3BF6" w:rsidP="005A3BF6">
      <w:pPr>
        <w:ind w:left="360"/>
        <w:jc w:val="both"/>
        <w:rPr>
          <w:rFonts w:ascii="Arial" w:hAnsi="Arial"/>
        </w:rPr>
      </w:pPr>
    </w:p>
    <w:p w:rsidR="00723875" w:rsidRPr="00DB1F18" w:rsidRDefault="00723875" w:rsidP="005A3BF6">
      <w:pPr>
        <w:ind w:left="360"/>
        <w:jc w:val="both"/>
        <w:rPr>
          <w:rFonts w:ascii="Arial" w:hAnsi="Arial"/>
        </w:rPr>
      </w:pPr>
    </w:p>
    <w:p w:rsidR="00FA0873" w:rsidRDefault="00FA0873" w:rsidP="00DB1F18">
      <w:pPr>
        <w:numPr>
          <w:ilvl w:val="0"/>
          <w:numId w:val="32"/>
        </w:numPr>
        <w:jc w:val="both"/>
        <w:rPr>
          <w:rFonts w:ascii="Arial" w:hAnsi="Arial"/>
        </w:rPr>
      </w:pPr>
      <w:r w:rsidRPr="00DB1F18">
        <w:rPr>
          <w:rFonts w:ascii="Arial" w:hAnsi="Arial"/>
        </w:rPr>
        <w:t>Staff must not, under any circumstances, disclose other co</w:t>
      </w:r>
      <w:r w:rsidR="005A3BF6">
        <w:rPr>
          <w:rFonts w:ascii="Arial" w:hAnsi="Arial"/>
        </w:rPr>
        <w:t xml:space="preserve">nfidential information about </w:t>
      </w:r>
      <w:r w:rsidRPr="00DB1F18">
        <w:rPr>
          <w:rFonts w:ascii="Arial" w:hAnsi="Arial"/>
        </w:rPr>
        <w:t xml:space="preserve"> </w:t>
      </w:r>
      <w:r w:rsidR="00B01457">
        <w:rPr>
          <w:rFonts w:ascii="Arial" w:hAnsi="Arial"/>
        </w:rPr>
        <w:t xml:space="preserve">Barnfield Hill Surgery </w:t>
      </w:r>
      <w:r w:rsidR="005A3BF6">
        <w:rPr>
          <w:rFonts w:ascii="Arial" w:hAnsi="Arial"/>
        </w:rPr>
        <w:t xml:space="preserve"> to anyone outside the p</w:t>
      </w:r>
      <w:r w:rsidR="00B01457">
        <w:rPr>
          <w:rFonts w:ascii="Arial" w:hAnsi="Arial"/>
        </w:rPr>
        <w:t>ractice</w:t>
      </w:r>
      <w:r w:rsidRPr="00DB1F18">
        <w:rPr>
          <w:rFonts w:ascii="Arial" w:hAnsi="Arial"/>
        </w:rPr>
        <w:t>, unless with the express consent of the</w:t>
      </w:r>
      <w:r w:rsidR="00B01457">
        <w:rPr>
          <w:rFonts w:ascii="Arial" w:hAnsi="Arial"/>
        </w:rPr>
        <w:t xml:space="preserve"> Managing Partner or Practice Business Manager</w:t>
      </w:r>
      <w:r w:rsidRPr="00DB1F18">
        <w:rPr>
          <w:rFonts w:ascii="Arial" w:hAnsi="Arial"/>
        </w:rPr>
        <w:t>;</w:t>
      </w:r>
    </w:p>
    <w:p w:rsidR="00723875" w:rsidRDefault="00723875" w:rsidP="00723875">
      <w:pPr>
        <w:ind w:left="360"/>
        <w:jc w:val="both"/>
        <w:rPr>
          <w:rFonts w:ascii="Arial" w:hAnsi="Arial"/>
        </w:rPr>
      </w:pPr>
    </w:p>
    <w:p w:rsidR="005A3BF6" w:rsidRDefault="005A3BF6" w:rsidP="005A3BF6">
      <w:pPr>
        <w:pStyle w:val="ListParagraph"/>
        <w:rPr>
          <w:rFonts w:ascii="Arial" w:hAnsi="Arial"/>
        </w:rPr>
      </w:pPr>
    </w:p>
    <w:p w:rsidR="00FA0873" w:rsidRDefault="00FA0873" w:rsidP="00DB1F18">
      <w:pPr>
        <w:numPr>
          <w:ilvl w:val="0"/>
          <w:numId w:val="32"/>
        </w:numPr>
        <w:jc w:val="both"/>
        <w:rPr>
          <w:rFonts w:ascii="Arial" w:hAnsi="Arial"/>
        </w:rPr>
      </w:pPr>
      <w:r w:rsidRPr="00DB1F18">
        <w:rPr>
          <w:rFonts w:ascii="Arial" w:hAnsi="Arial"/>
        </w:rPr>
        <w:t xml:space="preserve">Staff should limit any discussion about confidential information only to those who </w:t>
      </w:r>
      <w:r w:rsidR="005A3BF6">
        <w:rPr>
          <w:rFonts w:ascii="Arial" w:hAnsi="Arial"/>
        </w:rPr>
        <w:t>need to know within the</w:t>
      </w:r>
      <w:r w:rsidR="00B01457">
        <w:rPr>
          <w:rFonts w:ascii="Arial" w:hAnsi="Arial"/>
        </w:rPr>
        <w:t xml:space="preserve"> practice</w:t>
      </w:r>
      <w:r w:rsidRPr="00DB1F18">
        <w:rPr>
          <w:rFonts w:ascii="Arial" w:hAnsi="Arial"/>
        </w:rPr>
        <w:t>;</w:t>
      </w:r>
    </w:p>
    <w:p w:rsidR="005A3BF6" w:rsidRDefault="005A3BF6" w:rsidP="005A3BF6">
      <w:pPr>
        <w:ind w:left="360"/>
        <w:jc w:val="both"/>
        <w:rPr>
          <w:rFonts w:ascii="Arial" w:hAnsi="Arial"/>
        </w:rPr>
      </w:pPr>
    </w:p>
    <w:p w:rsidR="00723875" w:rsidRPr="00DB1F18" w:rsidRDefault="00723875" w:rsidP="005A3BF6">
      <w:pPr>
        <w:ind w:left="360"/>
        <w:jc w:val="both"/>
        <w:rPr>
          <w:rFonts w:ascii="Arial" w:hAnsi="Arial"/>
        </w:rPr>
      </w:pPr>
    </w:p>
    <w:p w:rsidR="00FA0873" w:rsidRDefault="00FA0873" w:rsidP="00DB1F18">
      <w:pPr>
        <w:numPr>
          <w:ilvl w:val="0"/>
          <w:numId w:val="32"/>
        </w:numPr>
        <w:jc w:val="both"/>
        <w:rPr>
          <w:rFonts w:ascii="Arial" w:hAnsi="Arial"/>
        </w:rPr>
      </w:pPr>
      <w:r w:rsidRPr="00DB1F18">
        <w:rPr>
          <w:rFonts w:ascii="Arial" w:hAnsi="Arial"/>
        </w:rPr>
        <w:t xml:space="preserve">Staff must be aware of and conform to the requirements of the </w:t>
      </w:r>
      <w:proofErr w:type="spellStart"/>
      <w:r w:rsidRPr="00DB1F18">
        <w:rPr>
          <w:rFonts w:ascii="Arial" w:hAnsi="Arial"/>
        </w:rPr>
        <w:t>Caldicott</w:t>
      </w:r>
      <w:proofErr w:type="spellEnd"/>
      <w:r w:rsidRPr="00DB1F18">
        <w:rPr>
          <w:rFonts w:ascii="Arial" w:hAnsi="Arial"/>
        </w:rPr>
        <w:t xml:space="preserve"> recommendations;</w:t>
      </w:r>
    </w:p>
    <w:p w:rsidR="00723875" w:rsidRDefault="00723875" w:rsidP="00723875">
      <w:pPr>
        <w:ind w:left="360"/>
        <w:jc w:val="both"/>
        <w:rPr>
          <w:rFonts w:ascii="Arial" w:hAnsi="Arial"/>
        </w:rPr>
      </w:pPr>
    </w:p>
    <w:p w:rsidR="005A3BF6" w:rsidRPr="00DB1F18" w:rsidRDefault="005A3BF6" w:rsidP="005A3BF6">
      <w:pPr>
        <w:ind w:left="360"/>
        <w:jc w:val="both"/>
        <w:rPr>
          <w:rFonts w:ascii="Arial" w:hAnsi="Arial"/>
        </w:rPr>
      </w:pPr>
    </w:p>
    <w:p w:rsidR="00FA0873" w:rsidRDefault="00FA0873" w:rsidP="00DB1F18">
      <w:pPr>
        <w:numPr>
          <w:ilvl w:val="0"/>
          <w:numId w:val="32"/>
        </w:numPr>
        <w:jc w:val="both"/>
        <w:rPr>
          <w:rFonts w:ascii="Arial" w:hAnsi="Arial"/>
        </w:rPr>
      </w:pPr>
      <w:r w:rsidRPr="00DB1F18">
        <w:rPr>
          <w:rFonts w:ascii="Arial" w:hAnsi="Arial"/>
        </w:rPr>
        <w:t xml:space="preserve">Electronic transfer of any confidential information, once approved by the  </w:t>
      </w:r>
      <w:r w:rsidR="00B01457">
        <w:rPr>
          <w:rFonts w:ascii="Arial" w:hAnsi="Arial"/>
        </w:rPr>
        <w:t xml:space="preserve">Managing </w:t>
      </w:r>
      <w:r w:rsidRPr="00DB1F18">
        <w:rPr>
          <w:rFonts w:ascii="Arial" w:hAnsi="Arial"/>
        </w:rPr>
        <w:t>Partner</w:t>
      </w:r>
      <w:r w:rsidR="00B01457">
        <w:rPr>
          <w:rFonts w:ascii="Arial" w:hAnsi="Arial"/>
        </w:rPr>
        <w:t xml:space="preserve"> or Practice Business Manager</w:t>
      </w:r>
      <w:r w:rsidRPr="00DB1F18">
        <w:rPr>
          <w:rFonts w:ascii="Arial" w:hAnsi="Arial"/>
        </w:rPr>
        <w:t>, mus</w:t>
      </w:r>
      <w:r w:rsidR="005A3BF6">
        <w:rPr>
          <w:rFonts w:ascii="Arial" w:hAnsi="Arial"/>
        </w:rPr>
        <w:t xml:space="preserve">t be transmitted via the </w:t>
      </w:r>
      <w:proofErr w:type="spellStart"/>
      <w:r w:rsidR="005A3BF6">
        <w:rPr>
          <w:rFonts w:ascii="Arial" w:hAnsi="Arial"/>
        </w:rPr>
        <w:t>NHSNet</w:t>
      </w:r>
      <w:proofErr w:type="spellEnd"/>
      <w:r w:rsidR="005A3BF6">
        <w:rPr>
          <w:rFonts w:ascii="Arial" w:hAnsi="Arial"/>
        </w:rPr>
        <w:t xml:space="preserve"> and password protected where considered necessary.</w:t>
      </w:r>
    </w:p>
    <w:p w:rsidR="00723875" w:rsidRDefault="00723875" w:rsidP="00723875">
      <w:pPr>
        <w:ind w:left="360"/>
        <w:jc w:val="both"/>
        <w:rPr>
          <w:rFonts w:ascii="Arial" w:hAnsi="Arial"/>
        </w:rPr>
      </w:pPr>
    </w:p>
    <w:p w:rsidR="005A3BF6" w:rsidRPr="00DB1F18" w:rsidRDefault="005A3BF6" w:rsidP="005A3BF6">
      <w:pPr>
        <w:ind w:left="360"/>
        <w:jc w:val="both"/>
        <w:rPr>
          <w:rFonts w:ascii="Arial" w:hAnsi="Arial"/>
        </w:rPr>
      </w:pPr>
    </w:p>
    <w:p w:rsidR="00FA0873" w:rsidRDefault="00FA0873" w:rsidP="00DB1F18">
      <w:pPr>
        <w:numPr>
          <w:ilvl w:val="0"/>
          <w:numId w:val="32"/>
        </w:numPr>
        <w:jc w:val="both"/>
        <w:rPr>
          <w:rFonts w:ascii="Arial" w:hAnsi="Arial"/>
        </w:rPr>
      </w:pPr>
      <w:r w:rsidRPr="00DB1F18">
        <w:rPr>
          <w:rFonts w:ascii="Arial" w:hAnsi="Arial"/>
        </w:rPr>
        <w:t>Staff must take particular care that confidential information is not transmitted in error by email or over the internet;</w:t>
      </w:r>
    </w:p>
    <w:p w:rsidR="00723875" w:rsidRDefault="00723875" w:rsidP="00723875">
      <w:pPr>
        <w:jc w:val="both"/>
        <w:rPr>
          <w:rFonts w:ascii="Arial" w:hAnsi="Arial"/>
        </w:rPr>
      </w:pPr>
    </w:p>
    <w:p w:rsidR="00723875" w:rsidRPr="00DB1F18" w:rsidRDefault="00723875" w:rsidP="00723875">
      <w:pPr>
        <w:jc w:val="both"/>
        <w:rPr>
          <w:rFonts w:ascii="Arial" w:hAnsi="Arial"/>
        </w:rPr>
      </w:pPr>
    </w:p>
    <w:p w:rsidR="005A3BF6" w:rsidRDefault="00FA0873" w:rsidP="005A3BF6">
      <w:pPr>
        <w:numPr>
          <w:ilvl w:val="0"/>
          <w:numId w:val="32"/>
        </w:numPr>
        <w:jc w:val="both"/>
        <w:rPr>
          <w:rFonts w:ascii="Arial" w:hAnsi="Arial"/>
        </w:rPr>
      </w:pPr>
      <w:r w:rsidRPr="00DB1F18">
        <w:rPr>
          <w:rFonts w:ascii="Arial" w:hAnsi="Arial"/>
        </w:rPr>
        <w:t xml:space="preserve">Staff who suspect a breach of confidentiality must inform the </w:t>
      </w:r>
      <w:r w:rsidR="00B01457">
        <w:rPr>
          <w:rFonts w:ascii="Arial" w:hAnsi="Arial"/>
        </w:rPr>
        <w:t xml:space="preserve">Practice Business Manager </w:t>
      </w:r>
      <w:r w:rsidRPr="00DB1F18">
        <w:rPr>
          <w:rFonts w:ascii="Arial" w:hAnsi="Arial"/>
        </w:rPr>
        <w:t>immediately</w:t>
      </w:r>
      <w:r w:rsidR="005A3BF6">
        <w:rPr>
          <w:rFonts w:ascii="Arial" w:hAnsi="Arial"/>
        </w:rPr>
        <w:t xml:space="preserve"> to enable </w:t>
      </w:r>
      <w:r w:rsidR="00CF16E5">
        <w:rPr>
          <w:rFonts w:ascii="Arial" w:hAnsi="Arial"/>
        </w:rPr>
        <w:t>an</w:t>
      </w:r>
      <w:r w:rsidR="005A3BF6">
        <w:rPr>
          <w:rFonts w:ascii="Arial" w:hAnsi="Arial"/>
        </w:rPr>
        <w:t>y data breaches to be reported to the ICO under GDPR</w:t>
      </w:r>
      <w:r w:rsidRPr="00DB1F18">
        <w:rPr>
          <w:rFonts w:ascii="Arial" w:hAnsi="Arial"/>
        </w:rPr>
        <w:t>;</w:t>
      </w:r>
    </w:p>
    <w:p w:rsidR="005A3BF6" w:rsidRDefault="005A3BF6" w:rsidP="005A3BF6">
      <w:pPr>
        <w:ind w:left="360"/>
        <w:jc w:val="both"/>
        <w:rPr>
          <w:rFonts w:ascii="Arial" w:hAnsi="Arial"/>
        </w:rPr>
      </w:pPr>
    </w:p>
    <w:p w:rsidR="00723875" w:rsidRPr="005A3BF6" w:rsidRDefault="00723875" w:rsidP="005A3BF6">
      <w:pPr>
        <w:ind w:left="360"/>
        <w:jc w:val="both"/>
        <w:rPr>
          <w:rFonts w:ascii="Arial" w:hAnsi="Arial"/>
        </w:rPr>
      </w:pPr>
    </w:p>
    <w:p w:rsidR="00FA0873" w:rsidRDefault="00FA0873" w:rsidP="00DB1F18">
      <w:pPr>
        <w:numPr>
          <w:ilvl w:val="0"/>
          <w:numId w:val="32"/>
        </w:numPr>
        <w:jc w:val="both"/>
        <w:rPr>
          <w:rFonts w:ascii="Arial" w:hAnsi="Arial"/>
        </w:rPr>
      </w:pPr>
      <w:r w:rsidRPr="00DB1F18">
        <w:rPr>
          <w:rFonts w:ascii="Arial" w:hAnsi="Arial"/>
        </w:rPr>
        <w:t xml:space="preserve">Any breach of confidentiality will be considered </w:t>
      </w:r>
      <w:r w:rsidR="00CF16E5">
        <w:rPr>
          <w:rFonts w:ascii="Arial" w:hAnsi="Arial"/>
        </w:rPr>
        <w:t xml:space="preserve">individually and the appropriate action taken. This can be a change in working practice and forms part of Group learning. Any deliberate or intended breach is </w:t>
      </w:r>
      <w:proofErr w:type="gramStart"/>
      <w:r w:rsidR="00CF16E5">
        <w:rPr>
          <w:rFonts w:ascii="Arial" w:hAnsi="Arial"/>
        </w:rPr>
        <w:t xml:space="preserve">considered </w:t>
      </w:r>
      <w:r w:rsidRPr="00DB1F18">
        <w:rPr>
          <w:rFonts w:ascii="Arial" w:hAnsi="Arial"/>
        </w:rPr>
        <w:t xml:space="preserve"> a</w:t>
      </w:r>
      <w:proofErr w:type="gramEnd"/>
      <w:r w:rsidRPr="00DB1F18">
        <w:rPr>
          <w:rFonts w:ascii="Arial" w:hAnsi="Arial"/>
        </w:rPr>
        <w:t xml:space="preserve"> serious disciplinary offence and may lead to dismissal</w:t>
      </w:r>
      <w:r w:rsidR="005A3BF6">
        <w:rPr>
          <w:rFonts w:ascii="Arial" w:hAnsi="Arial"/>
        </w:rPr>
        <w:t xml:space="preserve"> under the Groups Disciplinary Rules found in the Staff Handbook</w:t>
      </w:r>
      <w:r w:rsidR="00B01457">
        <w:rPr>
          <w:rFonts w:ascii="Arial" w:hAnsi="Arial"/>
        </w:rPr>
        <w:t xml:space="preserve"> or access to IT systems revoked and removal from the premises.</w:t>
      </w:r>
    </w:p>
    <w:p w:rsidR="00723875" w:rsidRDefault="00723875" w:rsidP="00723875">
      <w:pPr>
        <w:jc w:val="both"/>
        <w:rPr>
          <w:rFonts w:ascii="Arial" w:hAnsi="Arial"/>
        </w:rPr>
      </w:pPr>
    </w:p>
    <w:p w:rsidR="005A3BF6" w:rsidRDefault="005A3BF6" w:rsidP="005A3BF6">
      <w:pPr>
        <w:pStyle w:val="ListParagraph"/>
        <w:rPr>
          <w:rFonts w:ascii="Arial" w:hAnsi="Arial"/>
        </w:rPr>
      </w:pPr>
    </w:p>
    <w:p w:rsidR="00FA0873" w:rsidRDefault="00CF16E5" w:rsidP="00DB1F18">
      <w:pPr>
        <w:numPr>
          <w:ilvl w:val="0"/>
          <w:numId w:val="32"/>
        </w:numPr>
        <w:jc w:val="both"/>
        <w:rPr>
          <w:rFonts w:ascii="Arial" w:hAnsi="Arial"/>
        </w:rPr>
      </w:pPr>
      <w:proofErr w:type="gramStart"/>
      <w:r w:rsidRPr="00DB1F18">
        <w:rPr>
          <w:rFonts w:ascii="Arial" w:hAnsi="Arial"/>
        </w:rPr>
        <w:t>Staff</w:t>
      </w:r>
      <w:r>
        <w:rPr>
          <w:rFonts w:ascii="Arial" w:hAnsi="Arial"/>
        </w:rPr>
        <w:t xml:space="preserve"> </w:t>
      </w:r>
      <w:r w:rsidRPr="00DB1F18">
        <w:rPr>
          <w:rFonts w:ascii="Arial" w:hAnsi="Arial"/>
        </w:rPr>
        <w:t>remain</w:t>
      </w:r>
      <w:proofErr w:type="gramEnd"/>
      <w:r w:rsidR="00FA0873" w:rsidRPr="00DB1F18">
        <w:rPr>
          <w:rFonts w:ascii="Arial" w:hAnsi="Arial"/>
        </w:rPr>
        <w:t xml:space="preserve"> bound by the requirement to keep information confidential, even when they are no lo</w:t>
      </w:r>
      <w:r w:rsidR="005A3BF6">
        <w:rPr>
          <w:rFonts w:ascii="Arial" w:hAnsi="Arial"/>
        </w:rPr>
        <w:t xml:space="preserve">nger employed </w:t>
      </w:r>
      <w:r w:rsidR="00B01457">
        <w:rPr>
          <w:rFonts w:ascii="Arial" w:hAnsi="Arial"/>
        </w:rPr>
        <w:t>or working within the practice as a third party.</w:t>
      </w:r>
    </w:p>
    <w:p w:rsidR="00B01457" w:rsidRPr="00DB1F18" w:rsidRDefault="00B01457" w:rsidP="00DB1F18">
      <w:pPr>
        <w:numPr>
          <w:ilvl w:val="0"/>
          <w:numId w:val="32"/>
        </w:numPr>
        <w:jc w:val="both"/>
        <w:rPr>
          <w:rFonts w:ascii="Arial" w:hAnsi="Arial"/>
        </w:rPr>
      </w:pPr>
      <w:r>
        <w:rPr>
          <w:rFonts w:ascii="Arial" w:hAnsi="Arial"/>
        </w:rPr>
        <w:t xml:space="preserve">Computer access to both the clinical system and the practice computer systems will be strictly </w:t>
      </w:r>
      <w:proofErr w:type="gramStart"/>
      <w:r>
        <w:rPr>
          <w:rFonts w:ascii="Arial" w:hAnsi="Arial"/>
        </w:rPr>
        <w:t>monitored,</w:t>
      </w:r>
      <w:proofErr w:type="gramEnd"/>
      <w:r>
        <w:rPr>
          <w:rFonts w:ascii="Arial" w:hAnsi="Arial"/>
        </w:rPr>
        <w:t xml:space="preserve"> any misuse or sharing of confidential patient or business information will render the individual liable to any legal redress open the practice.</w:t>
      </w:r>
    </w:p>
    <w:p w:rsidR="00FA0873" w:rsidRDefault="00FA0873" w:rsidP="00DB1F18">
      <w:pPr>
        <w:jc w:val="both"/>
        <w:rPr>
          <w:rFonts w:ascii="Arial" w:hAnsi="Arial"/>
        </w:rPr>
      </w:pPr>
    </w:p>
    <w:p w:rsidR="00723875" w:rsidRPr="00DB1F18" w:rsidRDefault="00723875" w:rsidP="00DB1F18">
      <w:pPr>
        <w:jc w:val="both"/>
        <w:rPr>
          <w:rFonts w:ascii="Arial" w:hAnsi="Arial"/>
        </w:rPr>
      </w:pPr>
    </w:p>
    <w:p w:rsidR="005A3BF6" w:rsidRDefault="00467FBB" w:rsidP="00DB1F18">
      <w:pPr>
        <w:jc w:val="both"/>
        <w:rPr>
          <w:rFonts w:ascii="Arial" w:hAnsi="Arial"/>
        </w:rPr>
      </w:pPr>
      <w:r>
        <w:rPr>
          <w:rFonts w:ascii="Arial" w:hAnsi="Arial"/>
        </w:rPr>
        <w:t>All employed s</w:t>
      </w:r>
      <w:r w:rsidR="00FA0873" w:rsidRPr="00DB1F18">
        <w:rPr>
          <w:rFonts w:ascii="Arial" w:hAnsi="Arial"/>
        </w:rPr>
        <w:t>taff will be required to sign</w:t>
      </w:r>
      <w:r w:rsidR="008E058C">
        <w:rPr>
          <w:rFonts w:ascii="Arial" w:hAnsi="Arial"/>
        </w:rPr>
        <w:t xml:space="preserve"> as part of their employment contract a Statement of Terms and Conditions of Employment encompassing</w:t>
      </w:r>
      <w:r>
        <w:rPr>
          <w:rFonts w:ascii="Arial" w:hAnsi="Arial"/>
        </w:rPr>
        <w:t xml:space="preserve"> the Confidentiality Statement or a</w:t>
      </w:r>
      <w:r w:rsidR="00CF16E5">
        <w:rPr>
          <w:rFonts w:ascii="Arial" w:hAnsi="Arial"/>
        </w:rPr>
        <w:t>s an addendum to their contract following any transfer, (</w:t>
      </w:r>
      <w:proofErr w:type="spellStart"/>
      <w:r w:rsidR="00CF16E5">
        <w:rPr>
          <w:rFonts w:ascii="Arial" w:hAnsi="Arial"/>
        </w:rPr>
        <w:t>i.e</w:t>
      </w:r>
      <w:proofErr w:type="spellEnd"/>
      <w:r w:rsidR="00CF16E5">
        <w:rPr>
          <w:rFonts w:ascii="Arial" w:hAnsi="Arial"/>
        </w:rPr>
        <w:t xml:space="preserve"> under TUPE).</w:t>
      </w:r>
    </w:p>
    <w:p w:rsidR="005A3BF6" w:rsidRDefault="005A3BF6" w:rsidP="00DB1F18">
      <w:pPr>
        <w:jc w:val="both"/>
        <w:rPr>
          <w:rFonts w:ascii="Arial" w:hAnsi="Arial"/>
        </w:rPr>
      </w:pPr>
    </w:p>
    <w:p w:rsidR="00723875" w:rsidRDefault="00723875" w:rsidP="00DB1F18">
      <w:pPr>
        <w:jc w:val="both"/>
        <w:rPr>
          <w:rFonts w:ascii="Arial" w:hAnsi="Arial"/>
        </w:rPr>
      </w:pPr>
    </w:p>
    <w:p w:rsidR="00DB1F18" w:rsidRDefault="00467FBB" w:rsidP="00DB1F18">
      <w:pPr>
        <w:jc w:val="both"/>
        <w:rPr>
          <w:rFonts w:ascii="Arial" w:hAnsi="Arial"/>
          <w:b/>
          <w:smallCaps/>
          <w:u w:val="single"/>
        </w:rPr>
      </w:pPr>
      <w:r>
        <w:rPr>
          <w:rFonts w:ascii="Arial" w:hAnsi="Arial"/>
        </w:rPr>
        <w:t xml:space="preserve">All </w:t>
      </w:r>
      <w:r w:rsidRPr="00467FBB">
        <w:rPr>
          <w:rFonts w:ascii="Arial" w:hAnsi="Arial"/>
        </w:rPr>
        <w:t xml:space="preserve">other people who work or attend a voluntary placement at any of the practices within </w:t>
      </w:r>
      <w:r w:rsidR="00B01457">
        <w:rPr>
          <w:rFonts w:ascii="Arial" w:hAnsi="Arial"/>
        </w:rPr>
        <w:t xml:space="preserve">Barnfield Hill </w:t>
      </w:r>
      <w:r w:rsidR="0075746A">
        <w:rPr>
          <w:rFonts w:ascii="Arial" w:hAnsi="Arial"/>
        </w:rPr>
        <w:t xml:space="preserve">Surgery </w:t>
      </w:r>
      <w:r w:rsidR="0075746A" w:rsidRPr="00467FBB">
        <w:rPr>
          <w:rFonts w:ascii="Arial" w:hAnsi="Arial"/>
        </w:rPr>
        <w:t>e.g</w:t>
      </w:r>
      <w:r w:rsidRPr="00467FBB">
        <w:rPr>
          <w:rFonts w:ascii="Arial" w:hAnsi="Arial"/>
        </w:rPr>
        <w:t>. Locum GPs, Non-employed nursing staff,</w:t>
      </w:r>
      <w:r w:rsidR="00CF16E5">
        <w:rPr>
          <w:rFonts w:ascii="Arial" w:hAnsi="Arial"/>
        </w:rPr>
        <w:t xml:space="preserve"> students, visitors, Temporary S</w:t>
      </w:r>
      <w:r w:rsidRPr="00467FBB">
        <w:rPr>
          <w:rFonts w:ascii="Arial" w:hAnsi="Arial"/>
        </w:rPr>
        <w:t xml:space="preserve">taff and Contractors </w:t>
      </w:r>
      <w:r>
        <w:rPr>
          <w:rFonts w:ascii="Arial" w:hAnsi="Arial"/>
        </w:rPr>
        <w:t xml:space="preserve">will need to sign the confidentiality guidelines agreement below to say they have read and agree to be bound by the </w:t>
      </w:r>
      <w:r w:rsidR="00B01457">
        <w:rPr>
          <w:rFonts w:ascii="Arial" w:hAnsi="Arial"/>
        </w:rPr>
        <w:t xml:space="preserve">Practice </w:t>
      </w:r>
      <w:r>
        <w:rPr>
          <w:rFonts w:ascii="Arial" w:hAnsi="Arial"/>
        </w:rPr>
        <w:t>Confidentiality Policy.</w:t>
      </w:r>
      <w:r w:rsidR="00861179" w:rsidRPr="00DB1F18">
        <w:rPr>
          <w:rFonts w:ascii="Arial" w:hAnsi="Arial"/>
          <w:b/>
          <w:smallCaps/>
          <w:u w:val="single"/>
        </w:rPr>
        <w:br w:type="page"/>
      </w:r>
    </w:p>
    <w:p w:rsidR="00511900" w:rsidRPr="00DB1F18" w:rsidRDefault="00511900" w:rsidP="00DB1F18">
      <w:pPr>
        <w:jc w:val="both"/>
        <w:rPr>
          <w:rFonts w:ascii="Arial" w:hAnsi="Arial"/>
          <w:b/>
          <w:smallCaps/>
          <w:u w:val="single"/>
        </w:rPr>
      </w:pPr>
      <w:r w:rsidRPr="00DB1F18">
        <w:rPr>
          <w:rFonts w:ascii="Arial" w:hAnsi="Arial"/>
          <w:b/>
          <w:smallCaps/>
          <w:u w:val="single"/>
        </w:rPr>
        <w:lastRenderedPageBreak/>
        <w:t>Confidentiality Guidelines</w:t>
      </w:r>
    </w:p>
    <w:p w:rsidR="00511900" w:rsidRPr="00DB1F18" w:rsidRDefault="00511900" w:rsidP="00DB1F18">
      <w:pPr>
        <w:jc w:val="both"/>
        <w:rPr>
          <w:rFonts w:ascii="Arial" w:hAnsi="Arial"/>
          <w:b/>
          <w:u w:val="single"/>
        </w:rPr>
      </w:pPr>
    </w:p>
    <w:p w:rsidR="00511900" w:rsidRPr="00DB1F18" w:rsidRDefault="00511900" w:rsidP="00DB1F18">
      <w:pPr>
        <w:jc w:val="both"/>
        <w:rPr>
          <w:rFonts w:ascii="Arial" w:hAnsi="Arial"/>
        </w:rPr>
      </w:pPr>
    </w:p>
    <w:p w:rsidR="00511900" w:rsidRPr="00DB1F18" w:rsidRDefault="00511900" w:rsidP="00DB1F18">
      <w:pPr>
        <w:jc w:val="both"/>
        <w:rPr>
          <w:rFonts w:ascii="Arial" w:hAnsi="Arial"/>
        </w:rPr>
      </w:pPr>
      <w:r w:rsidRPr="00DB1F18">
        <w:rPr>
          <w:rFonts w:ascii="Arial" w:hAnsi="Arial"/>
        </w:rPr>
        <w:t>The purpose of these guidelines is to ensure that informat</w:t>
      </w:r>
      <w:r w:rsidR="006363D6">
        <w:rPr>
          <w:rFonts w:ascii="Arial" w:hAnsi="Arial"/>
        </w:rPr>
        <w:t xml:space="preserve">ion coming into and kept by </w:t>
      </w:r>
      <w:r w:rsidR="00B01457">
        <w:rPr>
          <w:rFonts w:ascii="Arial" w:hAnsi="Arial"/>
        </w:rPr>
        <w:t xml:space="preserve">Barnfield Hill </w:t>
      </w:r>
      <w:proofErr w:type="gramStart"/>
      <w:r w:rsidR="00B01457">
        <w:rPr>
          <w:rFonts w:ascii="Arial" w:hAnsi="Arial"/>
        </w:rPr>
        <w:t xml:space="preserve">Surgery </w:t>
      </w:r>
      <w:r w:rsidR="00467FBB">
        <w:rPr>
          <w:rFonts w:ascii="Arial" w:hAnsi="Arial"/>
        </w:rPr>
        <w:t xml:space="preserve"> </w:t>
      </w:r>
      <w:r w:rsidRPr="00DB1F18">
        <w:rPr>
          <w:rFonts w:ascii="Arial" w:hAnsi="Arial"/>
        </w:rPr>
        <w:t>is</w:t>
      </w:r>
      <w:proofErr w:type="gramEnd"/>
      <w:r w:rsidRPr="00DB1F18">
        <w:rPr>
          <w:rFonts w:ascii="Arial" w:hAnsi="Arial"/>
        </w:rPr>
        <w:t xml:space="preserve"> only used for the purpose </w:t>
      </w:r>
      <w:r w:rsidR="00255216">
        <w:rPr>
          <w:rFonts w:ascii="Arial" w:hAnsi="Arial"/>
        </w:rPr>
        <w:t xml:space="preserve">of providing care to patients and for the usual business activity of </w:t>
      </w:r>
      <w:r w:rsidR="00B01457">
        <w:rPr>
          <w:rFonts w:ascii="Arial" w:hAnsi="Arial"/>
        </w:rPr>
        <w:t xml:space="preserve">Barnfield Hill Surgery </w:t>
      </w:r>
      <w:r w:rsidR="00255216">
        <w:rPr>
          <w:rFonts w:ascii="Arial" w:hAnsi="Arial"/>
        </w:rPr>
        <w:t xml:space="preserve">. </w:t>
      </w:r>
      <w:r w:rsidRPr="00DB1F18">
        <w:rPr>
          <w:rFonts w:ascii="Arial" w:hAnsi="Arial"/>
        </w:rPr>
        <w:t>Failure to ensure this happens may damage the trust patients’ place in their doctor, nurse or any other member of staff with responsibility for their care.  Civil action may be taken by a patient for breach of confidentiality as well</w:t>
      </w:r>
      <w:r w:rsidR="00467FBB">
        <w:rPr>
          <w:rFonts w:ascii="Arial" w:hAnsi="Arial"/>
        </w:rPr>
        <w:t xml:space="preserve"> as the possibility of </w:t>
      </w:r>
      <w:r w:rsidRPr="00DB1F18">
        <w:rPr>
          <w:rFonts w:ascii="Arial" w:hAnsi="Arial"/>
        </w:rPr>
        <w:t>proceedings being brought b</w:t>
      </w:r>
      <w:r w:rsidR="00467FBB">
        <w:rPr>
          <w:rFonts w:ascii="Arial" w:hAnsi="Arial"/>
        </w:rPr>
        <w:t>y the (Information and Commissioners Office, (ICO) under GDPR for any data breaches.</w:t>
      </w:r>
    </w:p>
    <w:p w:rsidR="00511900" w:rsidRPr="00DB1F18" w:rsidRDefault="00511900" w:rsidP="00DB1F18">
      <w:pPr>
        <w:jc w:val="both"/>
        <w:rPr>
          <w:rFonts w:ascii="Arial" w:hAnsi="Arial"/>
        </w:rPr>
      </w:pPr>
    </w:p>
    <w:p w:rsidR="00511900" w:rsidRPr="00DB1F18" w:rsidRDefault="00B01457" w:rsidP="00DB1F18">
      <w:pPr>
        <w:jc w:val="both"/>
        <w:rPr>
          <w:rFonts w:ascii="Arial" w:hAnsi="Arial"/>
        </w:rPr>
      </w:pPr>
      <w:r>
        <w:rPr>
          <w:rFonts w:ascii="Arial" w:hAnsi="Arial"/>
        </w:rPr>
        <w:t>Barnfield Hill Surgery view</w:t>
      </w:r>
      <w:r w:rsidR="00511900" w:rsidRPr="00DB1F18">
        <w:rPr>
          <w:rFonts w:ascii="Arial" w:hAnsi="Arial"/>
        </w:rPr>
        <w:t xml:space="preserve"> confidentiality o</w:t>
      </w:r>
      <w:r w:rsidR="00255216">
        <w:rPr>
          <w:rFonts w:ascii="Arial" w:hAnsi="Arial"/>
        </w:rPr>
        <w:t>f information regarding patients</w:t>
      </w:r>
      <w:r w:rsidR="00511900" w:rsidRPr="00DB1F18">
        <w:rPr>
          <w:rFonts w:ascii="Arial" w:hAnsi="Arial"/>
        </w:rPr>
        <w:t xml:space="preserve">, partners, </w:t>
      </w:r>
      <w:proofErr w:type="gramStart"/>
      <w:r w:rsidR="00511900" w:rsidRPr="00DB1F18">
        <w:rPr>
          <w:rFonts w:ascii="Arial" w:hAnsi="Arial"/>
        </w:rPr>
        <w:t>staff</w:t>
      </w:r>
      <w:proofErr w:type="gramEnd"/>
      <w:r w:rsidR="00511900" w:rsidRPr="00DB1F18">
        <w:rPr>
          <w:rFonts w:ascii="Arial" w:hAnsi="Arial"/>
        </w:rPr>
        <w:t xml:space="preserve"> and</w:t>
      </w:r>
      <w:r>
        <w:rPr>
          <w:rFonts w:ascii="Arial" w:hAnsi="Arial"/>
        </w:rPr>
        <w:t xml:space="preserve"> Practice</w:t>
      </w:r>
      <w:r w:rsidR="00467FBB">
        <w:rPr>
          <w:rFonts w:ascii="Arial" w:hAnsi="Arial"/>
        </w:rPr>
        <w:t xml:space="preserve"> </w:t>
      </w:r>
      <w:r w:rsidR="00255216">
        <w:rPr>
          <w:rFonts w:ascii="Arial" w:hAnsi="Arial"/>
        </w:rPr>
        <w:t>business activities</w:t>
      </w:r>
      <w:r w:rsidR="006363D6">
        <w:rPr>
          <w:rFonts w:ascii="Arial" w:hAnsi="Arial"/>
        </w:rPr>
        <w:t xml:space="preserve"> as imperative. Any </w:t>
      </w:r>
      <w:r w:rsidR="00CF16E5">
        <w:rPr>
          <w:rFonts w:ascii="Arial" w:hAnsi="Arial"/>
        </w:rPr>
        <w:t xml:space="preserve">deliberate </w:t>
      </w:r>
      <w:r w:rsidR="006363D6">
        <w:rPr>
          <w:rFonts w:ascii="Arial" w:hAnsi="Arial"/>
        </w:rPr>
        <w:t>b</w:t>
      </w:r>
      <w:r w:rsidR="00511900" w:rsidRPr="00DB1F18">
        <w:rPr>
          <w:rFonts w:ascii="Arial" w:hAnsi="Arial"/>
        </w:rPr>
        <w:t xml:space="preserve">reach of confidentiality is a disciplinary offence and </w:t>
      </w:r>
      <w:r w:rsidR="00467FBB">
        <w:rPr>
          <w:rFonts w:ascii="Arial" w:hAnsi="Arial"/>
        </w:rPr>
        <w:t xml:space="preserve">is an example of gross misconduct which </w:t>
      </w:r>
      <w:r w:rsidR="006363D6">
        <w:rPr>
          <w:rFonts w:ascii="Arial" w:hAnsi="Arial"/>
        </w:rPr>
        <w:t xml:space="preserve">may result in dismissal </w:t>
      </w:r>
      <w:r w:rsidR="00255216">
        <w:rPr>
          <w:rFonts w:ascii="Arial" w:hAnsi="Arial"/>
        </w:rPr>
        <w:t xml:space="preserve">under the Group Disciplinary Procedure </w:t>
      </w:r>
      <w:r w:rsidR="006363D6">
        <w:rPr>
          <w:rFonts w:ascii="Arial" w:hAnsi="Arial"/>
        </w:rPr>
        <w:t>or removal of any placement</w:t>
      </w:r>
      <w:r>
        <w:rPr>
          <w:rFonts w:ascii="Arial" w:hAnsi="Arial"/>
        </w:rPr>
        <w:t xml:space="preserve"> / agreement for use of clinical spaces</w:t>
      </w:r>
      <w:r w:rsidR="006363D6">
        <w:rPr>
          <w:rFonts w:ascii="Arial" w:hAnsi="Arial"/>
        </w:rPr>
        <w:t xml:space="preserve"> provided.</w:t>
      </w:r>
    </w:p>
    <w:p w:rsidR="00511900" w:rsidRPr="00DB1F18" w:rsidRDefault="00511900" w:rsidP="00DB1F18">
      <w:pPr>
        <w:jc w:val="both"/>
        <w:rPr>
          <w:rFonts w:ascii="Arial" w:hAnsi="Arial"/>
        </w:rPr>
      </w:pPr>
    </w:p>
    <w:p w:rsidR="00511900" w:rsidRPr="00DB1F18" w:rsidRDefault="006363D6" w:rsidP="00DB1F18">
      <w:pPr>
        <w:jc w:val="both"/>
        <w:rPr>
          <w:rFonts w:ascii="Arial" w:hAnsi="Arial"/>
        </w:rPr>
      </w:pPr>
      <w:r>
        <w:rPr>
          <w:rFonts w:ascii="Arial" w:hAnsi="Arial"/>
        </w:rPr>
        <w:t>The</w:t>
      </w:r>
      <w:r w:rsidR="00B01457">
        <w:rPr>
          <w:rFonts w:ascii="Arial" w:hAnsi="Arial"/>
        </w:rPr>
        <w:t xml:space="preserve"> Practices</w:t>
      </w:r>
      <w:r w:rsidR="00511900" w:rsidRPr="00DB1F18">
        <w:rPr>
          <w:rFonts w:ascii="Arial" w:hAnsi="Arial"/>
        </w:rPr>
        <w:t xml:space="preserve"> duty of confidentiality can be breached by:</w:t>
      </w:r>
    </w:p>
    <w:p w:rsidR="00511900" w:rsidRPr="00DB1F18" w:rsidRDefault="00511900" w:rsidP="00DB1F18">
      <w:pPr>
        <w:jc w:val="both"/>
        <w:rPr>
          <w:rFonts w:ascii="Arial" w:hAnsi="Arial"/>
        </w:rPr>
      </w:pPr>
    </w:p>
    <w:p w:rsidR="006363D6" w:rsidRDefault="00511900" w:rsidP="006363D6">
      <w:pPr>
        <w:numPr>
          <w:ilvl w:val="0"/>
          <w:numId w:val="34"/>
        </w:numPr>
        <w:jc w:val="both"/>
        <w:rPr>
          <w:rFonts w:ascii="Arial" w:hAnsi="Arial"/>
        </w:rPr>
      </w:pPr>
      <w:r w:rsidRPr="00DB1F18">
        <w:rPr>
          <w:rFonts w:ascii="Arial" w:hAnsi="Arial"/>
        </w:rPr>
        <w:t>Members of staff seeking to view, or viewing information about a patient not needed to carry out their duties.</w:t>
      </w:r>
    </w:p>
    <w:p w:rsidR="006363D6" w:rsidRDefault="00511900" w:rsidP="006363D6">
      <w:pPr>
        <w:numPr>
          <w:ilvl w:val="0"/>
          <w:numId w:val="34"/>
        </w:numPr>
        <w:jc w:val="both"/>
        <w:rPr>
          <w:rFonts w:ascii="Arial" w:hAnsi="Arial"/>
        </w:rPr>
      </w:pPr>
      <w:r w:rsidRPr="006363D6">
        <w:rPr>
          <w:rFonts w:ascii="Arial" w:hAnsi="Arial"/>
        </w:rPr>
        <w:t xml:space="preserve">Information about a patient being passed on to </w:t>
      </w:r>
      <w:r w:rsidR="00B01457">
        <w:rPr>
          <w:rFonts w:ascii="Arial" w:hAnsi="Arial"/>
        </w:rPr>
        <w:t xml:space="preserve">Barnfield Hill Surgery </w:t>
      </w:r>
      <w:r w:rsidR="00B01457" w:rsidRPr="006363D6">
        <w:rPr>
          <w:rFonts w:ascii="Arial" w:hAnsi="Arial"/>
        </w:rPr>
        <w:t>staff</w:t>
      </w:r>
      <w:r w:rsidRPr="006363D6">
        <w:rPr>
          <w:rFonts w:ascii="Arial" w:hAnsi="Arial"/>
        </w:rPr>
        <w:t xml:space="preserve"> not directly involved in the care of that patient.</w:t>
      </w:r>
    </w:p>
    <w:p w:rsidR="006363D6" w:rsidRDefault="00511900" w:rsidP="006363D6">
      <w:pPr>
        <w:numPr>
          <w:ilvl w:val="0"/>
          <w:numId w:val="34"/>
        </w:numPr>
        <w:jc w:val="both"/>
        <w:rPr>
          <w:rFonts w:ascii="Arial" w:hAnsi="Arial"/>
        </w:rPr>
      </w:pPr>
      <w:r w:rsidRPr="006363D6">
        <w:rPr>
          <w:rFonts w:ascii="Arial" w:hAnsi="Arial"/>
        </w:rPr>
        <w:t xml:space="preserve">Information about a patient being passed on to any person outside the </w:t>
      </w:r>
      <w:r w:rsidR="00B01457">
        <w:rPr>
          <w:rFonts w:ascii="Arial" w:hAnsi="Arial"/>
        </w:rPr>
        <w:t xml:space="preserve">Barnfield Hill </w:t>
      </w:r>
      <w:proofErr w:type="gramStart"/>
      <w:r w:rsidR="00B01457">
        <w:rPr>
          <w:rFonts w:ascii="Arial" w:hAnsi="Arial"/>
        </w:rPr>
        <w:t xml:space="preserve">Surgery </w:t>
      </w:r>
      <w:r w:rsidR="00467FBB" w:rsidRPr="006363D6">
        <w:rPr>
          <w:rFonts w:ascii="Arial" w:hAnsi="Arial"/>
        </w:rPr>
        <w:t xml:space="preserve"> </w:t>
      </w:r>
      <w:r w:rsidRPr="006363D6">
        <w:rPr>
          <w:rFonts w:ascii="Arial" w:hAnsi="Arial"/>
        </w:rPr>
        <w:t>without</w:t>
      </w:r>
      <w:proofErr w:type="gramEnd"/>
      <w:r w:rsidRPr="006363D6">
        <w:rPr>
          <w:rFonts w:ascii="Arial" w:hAnsi="Arial"/>
        </w:rPr>
        <w:t xml:space="preserve"> the patient’s authority.</w:t>
      </w:r>
    </w:p>
    <w:p w:rsidR="006363D6" w:rsidRDefault="00255216" w:rsidP="006363D6">
      <w:pPr>
        <w:numPr>
          <w:ilvl w:val="0"/>
          <w:numId w:val="34"/>
        </w:numPr>
        <w:jc w:val="both"/>
        <w:rPr>
          <w:rFonts w:ascii="Arial" w:hAnsi="Arial"/>
        </w:rPr>
      </w:pPr>
      <w:r>
        <w:rPr>
          <w:rFonts w:ascii="Arial" w:hAnsi="Arial"/>
        </w:rPr>
        <w:t xml:space="preserve">Addresses, </w:t>
      </w:r>
      <w:r w:rsidR="00511900" w:rsidRPr="006363D6">
        <w:rPr>
          <w:rFonts w:ascii="Arial" w:hAnsi="Arial"/>
        </w:rPr>
        <w:t>telephone numbers</w:t>
      </w:r>
      <w:r>
        <w:rPr>
          <w:rFonts w:ascii="Arial" w:hAnsi="Arial"/>
        </w:rPr>
        <w:t xml:space="preserve"> and patient data</w:t>
      </w:r>
      <w:r w:rsidR="00511900" w:rsidRPr="006363D6">
        <w:rPr>
          <w:rFonts w:ascii="Arial" w:hAnsi="Arial"/>
        </w:rPr>
        <w:t xml:space="preserve"> should not be divulged.  In the case of an urgent message, the caller’s name and number should be taken and the message passed on to the appropriate person.</w:t>
      </w:r>
    </w:p>
    <w:p w:rsidR="006363D6" w:rsidRPr="006363D6" w:rsidRDefault="00511900" w:rsidP="006363D6">
      <w:pPr>
        <w:numPr>
          <w:ilvl w:val="0"/>
          <w:numId w:val="34"/>
        </w:numPr>
        <w:jc w:val="both"/>
        <w:rPr>
          <w:rFonts w:ascii="Arial" w:hAnsi="Arial"/>
        </w:rPr>
      </w:pPr>
      <w:r w:rsidRPr="006363D6">
        <w:rPr>
          <w:rFonts w:ascii="Arial" w:hAnsi="Arial"/>
        </w:rPr>
        <w:t>Care must be taken when giving information over the phone</w:t>
      </w:r>
      <w:r w:rsidR="00255216">
        <w:rPr>
          <w:rFonts w:ascii="Arial" w:hAnsi="Arial"/>
        </w:rPr>
        <w:t>, via email</w:t>
      </w:r>
      <w:r w:rsidR="006363D6">
        <w:rPr>
          <w:rFonts w:ascii="Arial" w:hAnsi="Arial"/>
        </w:rPr>
        <w:t xml:space="preserve"> or in person</w:t>
      </w:r>
      <w:r w:rsidRPr="006363D6">
        <w:rPr>
          <w:rFonts w:ascii="Arial" w:hAnsi="Arial"/>
        </w:rPr>
        <w:t>.  The caller must be identified with</w:t>
      </w:r>
      <w:r w:rsidR="006363D6">
        <w:rPr>
          <w:rFonts w:ascii="Arial" w:hAnsi="Arial"/>
        </w:rPr>
        <w:t xml:space="preserve"> correct date of birth, address</w:t>
      </w:r>
      <w:r w:rsidRPr="006363D6">
        <w:rPr>
          <w:rFonts w:ascii="Arial" w:hAnsi="Arial"/>
        </w:rPr>
        <w:t>.</w:t>
      </w:r>
      <w:r w:rsidR="006363D6">
        <w:rPr>
          <w:rFonts w:ascii="Arial" w:hAnsi="Arial"/>
        </w:rPr>
        <w:t xml:space="preserve"> </w:t>
      </w:r>
      <w:r w:rsidRPr="006363D6">
        <w:rPr>
          <w:rFonts w:ascii="Arial" w:hAnsi="Arial"/>
        </w:rPr>
        <w:t>When handing over prescriptions or other documentation, always ask for the address etc. to check if details match with those of the person collecting.</w:t>
      </w:r>
    </w:p>
    <w:p w:rsidR="00511900" w:rsidRDefault="00511900" w:rsidP="006363D6">
      <w:pPr>
        <w:numPr>
          <w:ilvl w:val="0"/>
          <w:numId w:val="34"/>
        </w:numPr>
        <w:jc w:val="both"/>
        <w:rPr>
          <w:rFonts w:ascii="Arial" w:hAnsi="Arial"/>
        </w:rPr>
      </w:pPr>
      <w:r w:rsidRPr="006363D6">
        <w:rPr>
          <w:rFonts w:ascii="Arial" w:hAnsi="Arial"/>
        </w:rPr>
        <w:t>Unauthorised disclosure o</w:t>
      </w:r>
      <w:r w:rsidR="00467FBB" w:rsidRPr="006363D6">
        <w:rPr>
          <w:rFonts w:ascii="Arial" w:hAnsi="Arial"/>
        </w:rPr>
        <w:t xml:space="preserve">f personal information stored by the </w:t>
      </w:r>
      <w:r w:rsidR="00B01457">
        <w:rPr>
          <w:rFonts w:ascii="Arial" w:hAnsi="Arial"/>
        </w:rPr>
        <w:t xml:space="preserve">Practice </w:t>
      </w:r>
      <w:r w:rsidR="00467FBB" w:rsidRPr="006363D6">
        <w:rPr>
          <w:rFonts w:ascii="Arial" w:hAnsi="Arial"/>
        </w:rPr>
        <w:t xml:space="preserve">in any form, including paper and electronic records </w:t>
      </w:r>
      <w:r w:rsidRPr="006363D6">
        <w:rPr>
          <w:rFonts w:ascii="Arial" w:hAnsi="Arial"/>
        </w:rPr>
        <w:t xml:space="preserve">is a breach of the </w:t>
      </w:r>
      <w:r w:rsidR="00467FBB" w:rsidRPr="006363D6">
        <w:rPr>
          <w:rFonts w:ascii="Arial" w:hAnsi="Arial"/>
          <w:b/>
        </w:rPr>
        <w:t xml:space="preserve">General Data Protection Regulations 2018 </w:t>
      </w:r>
      <w:r w:rsidRPr="006363D6">
        <w:rPr>
          <w:rFonts w:ascii="Arial" w:hAnsi="Arial"/>
        </w:rPr>
        <w:t>and as such is unlawful.</w:t>
      </w:r>
    </w:p>
    <w:p w:rsidR="00511900" w:rsidRDefault="006363D6" w:rsidP="00DB1F18">
      <w:pPr>
        <w:numPr>
          <w:ilvl w:val="0"/>
          <w:numId w:val="34"/>
        </w:numPr>
        <w:jc w:val="both"/>
        <w:rPr>
          <w:rFonts w:ascii="Arial" w:hAnsi="Arial"/>
        </w:rPr>
      </w:pPr>
      <w:r w:rsidRPr="00B01457">
        <w:rPr>
          <w:rFonts w:ascii="Arial" w:hAnsi="Arial"/>
        </w:rPr>
        <w:t xml:space="preserve">Unauthorised disclosure of the </w:t>
      </w:r>
      <w:r w:rsidR="00B01457" w:rsidRPr="00B01457">
        <w:rPr>
          <w:rFonts w:ascii="Arial" w:hAnsi="Arial"/>
        </w:rPr>
        <w:t>Practice</w:t>
      </w:r>
      <w:r w:rsidRPr="00B01457">
        <w:rPr>
          <w:rFonts w:ascii="Arial" w:hAnsi="Arial"/>
        </w:rPr>
        <w:t xml:space="preserve"> activities, policies and information in relation to the </w:t>
      </w:r>
      <w:r w:rsidR="00B01457" w:rsidRPr="00B01457">
        <w:rPr>
          <w:rFonts w:ascii="Arial" w:hAnsi="Arial"/>
        </w:rPr>
        <w:t xml:space="preserve">Practices </w:t>
      </w:r>
      <w:r w:rsidRPr="00B01457">
        <w:rPr>
          <w:rFonts w:ascii="Arial" w:hAnsi="Arial"/>
        </w:rPr>
        <w:t>business</w:t>
      </w:r>
      <w:r w:rsidR="00255216" w:rsidRPr="00B01457">
        <w:rPr>
          <w:rFonts w:ascii="Arial" w:hAnsi="Arial"/>
        </w:rPr>
        <w:t xml:space="preserve"> activities</w:t>
      </w:r>
      <w:r w:rsidRPr="00B01457">
        <w:rPr>
          <w:rFonts w:ascii="Arial" w:hAnsi="Arial"/>
        </w:rPr>
        <w:t xml:space="preserve"> is prohibited and will result in </w:t>
      </w:r>
      <w:r w:rsidR="00B01457">
        <w:rPr>
          <w:rFonts w:ascii="Arial" w:hAnsi="Arial"/>
        </w:rPr>
        <w:t>legal action and the revoking of any rights or agreements to access the practice.</w:t>
      </w:r>
    </w:p>
    <w:p w:rsidR="00B01457" w:rsidRPr="00B01457" w:rsidRDefault="00B01457" w:rsidP="00B01457">
      <w:pPr>
        <w:ind w:left="360"/>
        <w:jc w:val="both"/>
        <w:rPr>
          <w:rFonts w:ascii="Arial" w:hAnsi="Arial"/>
        </w:rPr>
      </w:pPr>
    </w:p>
    <w:p w:rsidR="006363D6" w:rsidRPr="00DB1F18" w:rsidRDefault="00511900" w:rsidP="00DB1F18">
      <w:pPr>
        <w:jc w:val="both"/>
        <w:rPr>
          <w:rFonts w:ascii="Arial" w:hAnsi="Arial"/>
        </w:rPr>
      </w:pPr>
      <w:r w:rsidRPr="00DB1F18">
        <w:rPr>
          <w:rFonts w:ascii="Arial" w:hAnsi="Arial"/>
        </w:rPr>
        <w:t xml:space="preserve">If you are ever in doubt about any matter concerning confidentiality seek </w:t>
      </w:r>
      <w:r w:rsidR="006363D6">
        <w:rPr>
          <w:rFonts w:ascii="Arial" w:hAnsi="Arial"/>
        </w:rPr>
        <w:t xml:space="preserve">advice from the </w:t>
      </w:r>
      <w:r w:rsidR="00B01457">
        <w:rPr>
          <w:rFonts w:ascii="Arial" w:hAnsi="Arial"/>
        </w:rPr>
        <w:t>Practice Business Manager</w:t>
      </w:r>
    </w:p>
    <w:p w:rsidR="005F08D0" w:rsidRPr="00D97B4A" w:rsidRDefault="005F08D0" w:rsidP="00DB1F18">
      <w:pPr>
        <w:jc w:val="both"/>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B910D6" w:rsidRPr="00DB1F18" w:rsidTr="00504B48">
        <w:tc>
          <w:tcPr>
            <w:tcW w:w="8525" w:type="dxa"/>
          </w:tcPr>
          <w:p w:rsidR="00B910D6" w:rsidRPr="00DB1F18" w:rsidRDefault="00B910D6" w:rsidP="00DB1F18">
            <w:pPr>
              <w:jc w:val="both"/>
              <w:rPr>
                <w:rFonts w:ascii="Arial" w:hAnsi="Arial"/>
                <w:b/>
                <w:smallCaps/>
              </w:rPr>
            </w:pPr>
            <w:r w:rsidRPr="00DB1F18">
              <w:rPr>
                <w:rFonts w:ascii="Arial" w:hAnsi="Arial"/>
                <w:b/>
                <w:smallCaps/>
              </w:rPr>
              <w:t>Declaration</w:t>
            </w:r>
          </w:p>
          <w:p w:rsidR="00B910D6" w:rsidRPr="00DB1F18" w:rsidRDefault="00B910D6" w:rsidP="00DB1F18">
            <w:pPr>
              <w:jc w:val="both"/>
              <w:rPr>
                <w:rFonts w:ascii="Arial" w:hAnsi="Arial"/>
                <w:b/>
              </w:rPr>
            </w:pPr>
            <w:r w:rsidRPr="00DB1F18">
              <w:rPr>
                <w:rFonts w:ascii="Arial" w:hAnsi="Arial"/>
                <w:b/>
              </w:rPr>
              <w:t>I confirm that I have read and understand these guidelines:</w:t>
            </w:r>
          </w:p>
          <w:p w:rsidR="00B910D6" w:rsidRPr="00DB1F18" w:rsidRDefault="00B910D6" w:rsidP="00DB1F18">
            <w:pPr>
              <w:jc w:val="both"/>
              <w:rPr>
                <w:rFonts w:ascii="Arial" w:hAnsi="Arial"/>
                <w:b/>
              </w:rPr>
            </w:pPr>
          </w:p>
          <w:p w:rsidR="00B910D6" w:rsidRPr="00DB1F18" w:rsidRDefault="00B910D6" w:rsidP="00DB1F18">
            <w:pPr>
              <w:jc w:val="both"/>
              <w:rPr>
                <w:rFonts w:ascii="Arial" w:hAnsi="Arial"/>
              </w:rPr>
            </w:pPr>
            <w:r w:rsidRPr="00DB1F18">
              <w:rPr>
                <w:rFonts w:ascii="Arial" w:hAnsi="Arial"/>
                <w:b/>
              </w:rPr>
              <w:t>Signed</w:t>
            </w:r>
            <w:proofErr w:type="gramStart"/>
            <w:r w:rsidRPr="00DB1F18">
              <w:rPr>
                <w:rFonts w:ascii="Arial" w:hAnsi="Arial"/>
                <w:b/>
              </w:rPr>
              <w:t xml:space="preserve">:  </w:t>
            </w:r>
            <w:r w:rsidRPr="00DB1F18">
              <w:rPr>
                <w:rFonts w:ascii="Arial" w:hAnsi="Arial"/>
              </w:rPr>
              <w:t>………………………………………………..…………</w:t>
            </w:r>
            <w:proofErr w:type="gramEnd"/>
          </w:p>
          <w:p w:rsidR="00B910D6" w:rsidRPr="00DB1F18" w:rsidRDefault="00B910D6" w:rsidP="00DB1F18">
            <w:pPr>
              <w:jc w:val="both"/>
              <w:rPr>
                <w:rFonts w:ascii="Arial" w:hAnsi="Arial"/>
              </w:rPr>
            </w:pPr>
          </w:p>
          <w:p w:rsidR="00B910D6" w:rsidRPr="00DB1F18" w:rsidRDefault="00B910D6" w:rsidP="00DB1F18">
            <w:pPr>
              <w:jc w:val="both"/>
              <w:rPr>
                <w:rFonts w:ascii="Arial" w:hAnsi="Arial"/>
                <w:b/>
              </w:rPr>
            </w:pPr>
            <w:r w:rsidRPr="00DB1F18">
              <w:rPr>
                <w:rFonts w:ascii="Arial" w:hAnsi="Arial"/>
                <w:b/>
              </w:rPr>
              <w:t>Date</w:t>
            </w:r>
            <w:proofErr w:type="gramStart"/>
            <w:r w:rsidRPr="00DB1F18">
              <w:rPr>
                <w:rFonts w:ascii="Arial" w:hAnsi="Arial"/>
              </w:rPr>
              <w:t>:      ……………………………………………………………</w:t>
            </w:r>
            <w:proofErr w:type="gramEnd"/>
          </w:p>
        </w:tc>
      </w:tr>
    </w:tbl>
    <w:p w:rsidR="00B910D6" w:rsidRDefault="00B910D6" w:rsidP="00D97B4A">
      <w:pPr>
        <w:jc w:val="both"/>
      </w:pPr>
    </w:p>
    <w:sectPr w:rsidR="00B910D6" w:rsidSect="00D97B4A">
      <w:headerReference w:type="even" r:id="rId8"/>
      <w:headerReference w:type="default" r:id="rId9"/>
      <w:footerReference w:type="even" r:id="rId10"/>
      <w:footerReference w:type="default" r:id="rId11"/>
      <w:headerReference w:type="first" r:id="rId12"/>
      <w:footerReference w:type="first" r:id="rId13"/>
      <w:pgSz w:w="11906" w:h="16838" w:code="9"/>
      <w:pgMar w:top="432" w:right="1296" w:bottom="576" w:left="1296" w:header="0" w:footer="57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FA" w:rsidRDefault="008108FA">
      <w:r>
        <w:separator/>
      </w:r>
    </w:p>
    <w:p w:rsidR="008108FA" w:rsidRDefault="008108FA"/>
  </w:endnote>
  <w:endnote w:type="continuationSeparator" w:id="0">
    <w:p w:rsidR="008108FA" w:rsidRDefault="008108FA">
      <w:r>
        <w:continuationSeparator/>
      </w:r>
    </w:p>
    <w:p w:rsidR="008108FA" w:rsidRDefault="00810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7" w:rsidRDefault="00C47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18" w:rsidRPr="005E202B" w:rsidRDefault="00DB1F18" w:rsidP="00DB1F18">
    <w:pPr>
      <w:pStyle w:val="Footer"/>
      <w:jc w:val="center"/>
      <w:rPr>
        <w:sz w:val="18"/>
        <w:szCs w:val="18"/>
      </w:rPr>
    </w:pPr>
    <w:r>
      <w:rPr>
        <w:sz w:val="18"/>
        <w:szCs w:val="18"/>
      </w:rPr>
      <w:tab/>
    </w:r>
    <w:r w:rsidRPr="005E202B">
      <w:rPr>
        <w:sz w:val="18"/>
        <w:szCs w:val="18"/>
      </w:rPr>
      <w:tab/>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gridCol w:w="1800"/>
      <w:gridCol w:w="1440"/>
    </w:tblGrid>
    <w:tr w:rsidR="00D97B4A" w:rsidRPr="00D97B4A" w:rsidTr="00FB0D04">
      <w:trPr>
        <w:jc w:val="center"/>
      </w:trPr>
      <w:tc>
        <w:tcPr>
          <w:tcW w:w="9360" w:type="dxa"/>
          <w:gridSpan w:val="4"/>
          <w:tcBorders>
            <w:top w:val="single" w:sz="8" w:space="0" w:color="auto"/>
            <w:left w:val="single" w:sz="8" w:space="0" w:color="auto"/>
            <w:bottom w:val="nil"/>
            <w:right w:val="single" w:sz="8" w:space="0" w:color="auto"/>
          </w:tcBorders>
          <w:vAlign w:val="center"/>
        </w:tcPr>
        <w:p w:rsidR="00D97B4A" w:rsidRPr="00D97B4A" w:rsidRDefault="00D97B4A" w:rsidP="0075746A">
          <w:pPr>
            <w:pStyle w:val="Footer"/>
            <w:jc w:val="center"/>
            <w:rPr>
              <w:szCs w:val="18"/>
            </w:rPr>
          </w:pPr>
          <w:r w:rsidRPr="00D97B4A">
            <w:rPr>
              <w:szCs w:val="18"/>
            </w:rPr>
            <w:t xml:space="preserve">Confidentiality Policy for </w:t>
          </w:r>
          <w:r w:rsidR="00B01457">
            <w:rPr>
              <w:szCs w:val="18"/>
            </w:rPr>
            <w:t xml:space="preserve">Barnfield Hill Surgery </w:t>
          </w:r>
          <w:r w:rsidR="00C359BB">
            <w:rPr>
              <w:szCs w:val="18"/>
            </w:rPr>
            <w:t xml:space="preserve"> </w:t>
          </w:r>
        </w:p>
      </w:tc>
    </w:tr>
    <w:tr w:rsidR="00D97B4A" w:rsidRPr="00D97B4A" w:rsidTr="00FB0D0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3"/>
        <w:jc w:val="center"/>
      </w:trPr>
      <w:tc>
        <w:tcPr>
          <w:tcW w:w="3240" w:type="dxa"/>
          <w:tcBorders>
            <w:top w:val="nil"/>
            <w:right w:val="nil"/>
          </w:tcBorders>
          <w:vAlign w:val="center"/>
        </w:tcPr>
        <w:p w:rsidR="00D97B4A" w:rsidRPr="00D97B4A" w:rsidRDefault="00D97B4A" w:rsidP="0075746A">
          <w:pPr>
            <w:pStyle w:val="Footer"/>
            <w:rPr>
              <w:szCs w:val="18"/>
            </w:rPr>
          </w:pPr>
          <w:r w:rsidRPr="00D97B4A">
            <w:rPr>
              <w:szCs w:val="18"/>
            </w:rPr>
            <w:t xml:space="preserve">AO:  </w:t>
          </w:r>
          <w:r w:rsidR="0075746A">
            <w:rPr>
              <w:szCs w:val="18"/>
            </w:rPr>
            <w:t xml:space="preserve">Practice Business </w:t>
          </w:r>
          <w:r w:rsidRPr="00D97B4A">
            <w:rPr>
              <w:szCs w:val="18"/>
            </w:rPr>
            <w:t>Manager</w:t>
          </w:r>
        </w:p>
      </w:tc>
      <w:tc>
        <w:tcPr>
          <w:tcW w:w="2880" w:type="dxa"/>
          <w:tcBorders>
            <w:top w:val="nil"/>
            <w:left w:val="nil"/>
            <w:right w:val="nil"/>
          </w:tcBorders>
          <w:vAlign w:val="center"/>
        </w:tcPr>
        <w:p w:rsidR="00D97B4A" w:rsidRPr="00D97B4A" w:rsidRDefault="00D97B4A" w:rsidP="00D97B4A">
          <w:pPr>
            <w:pStyle w:val="Footer"/>
            <w:rPr>
              <w:b/>
              <w:szCs w:val="18"/>
            </w:rPr>
          </w:pPr>
          <w:r w:rsidRPr="00D97B4A">
            <w:rPr>
              <w:b/>
              <w:szCs w:val="18"/>
            </w:rPr>
            <w:t xml:space="preserve">Page </w:t>
          </w:r>
          <w:r w:rsidRPr="00D97B4A">
            <w:rPr>
              <w:b/>
              <w:szCs w:val="18"/>
            </w:rPr>
            <w:fldChar w:fldCharType="begin"/>
          </w:r>
          <w:r w:rsidRPr="00D97B4A">
            <w:rPr>
              <w:b/>
              <w:szCs w:val="18"/>
            </w:rPr>
            <w:instrText xml:space="preserve"> PAGE </w:instrText>
          </w:r>
          <w:r w:rsidRPr="00D97B4A">
            <w:rPr>
              <w:b/>
              <w:szCs w:val="18"/>
            </w:rPr>
            <w:fldChar w:fldCharType="separate"/>
          </w:r>
          <w:r w:rsidR="00C47347">
            <w:rPr>
              <w:b/>
              <w:noProof/>
              <w:szCs w:val="18"/>
            </w:rPr>
            <w:t>3</w:t>
          </w:r>
          <w:r w:rsidRPr="00D97B4A">
            <w:rPr>
              <w:b/>
              <w:szCs w:val="18"/>
            </w:rPr>
            <w:fldChar w:fldCharType="end"/>
          </w:r>
          <w:bookmarkStart w:id="1" w:name="_GoBack"/>
          <w:bookmarkEnd w:id="1"/>
          <w:r w:rsidRPr="00D97B4A">
            <w:rPr>
              <w:b/>
              <w:szCs w:val="18"/>
            </w:rPr>
            <w:t xml:space="preserve"> of </w:t>
          </w:r>
          <w:r w:rsidR="00C359BB">
            <w:rPr>
              <w:b/>
              <w:szCs w:val="18"/>
            </w:rPr>
            <w:t>3</w:t>
          </w:r>
        </w:p>
      </w:tc>
      <w:tc>
        <w:tcPr>
          <w:tcW w:w="1800" w:type="dxa"/>
          <w:tcBorders>
            <w:top w:val="nil"/>
            <w:left w:val="nil"/>
            <w:right w:val="nil"/>
          </w:tcBorders>
          <w:vAlign w:val="center"/>
        </w:tcPr>
        <w:p w:rsidR="00D97B4A" w:rsidRPr="00C359BB" w:rsidRDefault="00D97B4A" w:rsidP="00D97B4A">
          <w:pPr>
            <w:pStyle w:val="Footer"/>
            <w:rPr>
              <w:szCs w:val="18"/>
            </w:rPr>
          </w:pPr>
          <w:r w:rsidRPr="00C359BB">
            <w:rPr>
              <w:szCs w:val="18"/>
            </w:rPr>
            <w:t>Revision due by:</w:t>
          </w:r>
        </w:p>
      </w:tc>
      <w:tc>
        <w:tcPr>
          <w:tcW w:w="1440" w:type="dxa"/>
          <w:tcBorders>
            <w:top w:val="nil"/>
            <w:left w:val="nil"/>
          </w:tcBorders>
          <w:vAlign w:val="center"/>
        </w:tcPr>
        <w:p w:rsidR="00D97B4A" w:rsidRPr="00C359BB" w:rsidRDefault="0075746A" w:rsidP="00D97B4A">
          <w:pPr>
            <w:pStyle w:val="Footer"/>
            <w:rPr>
              <w:szCs w:val="18"/>
            </w:rPr>
          </w:pPr>
          <w:r>
            <w:rPr>
              <w:sz w:val="22"/>
              <w:szCs w:val="22"/>
            </w:rPr>
            <w:t>October 2021</w:t>
          </w:r>
          <w:r w:rsidR="00D97B4A" w:rsidRPr="00C359BB">
            <w:rPr>
              <w:szCs w:val="18"/>
            </w:rPr>
            <w:tab/>
            <w:t>Insert date</w:t>
          </w:r>
        </w:p>
      </w:tc>
    </w:tr>
  </w:tbl>
  <w:p w:rsidR="00B96C65" w:rsidRPr="00DB1F18" w:rsidRDefault="00B96C65" w:rsidP="00DB1F18">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7" w:rsidRDefault="00C47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FA" w:rsidRDefault="008108FA">
      <w:r>
        <w:separator/>
      </w:r>
    </w:p>
    <w:p w:rsidR="008108FA" w:rsidRDefault="008108FA"/>
  </w:footnote>
  <w:footnote w:type="continuationSeparator" w:id="0">
    <w:p w:rsidR="008108FA" w:rsidRDefault="008108FA">
      <w:r>
        <w:continuationSeparator/>
      </w:r>
    </w:p>
    <w:p w:rsidR="008108FA" w:rsidRDefault="008108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7" w:rsidRDefault="00C47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4A" w:rsidRDefault="00D97B4A">
    <w:pPr>
      <w:pStyle w:val="Header"/>
    </w:pPr>
  </w:p>
  <w:p w:rsidR="00D97B4A" w:rsidRDefault="00D97B4A">
    <w:pPr>
      <w:pStyle w:val="Header"/>
    </w:pPr>
  </w:p>
  <w:p w:rsidR="00D97B4A" w:rsidRDefault="00D97B4A">
    <w:pPr>
      <w:pStyle w:val="Header"/>
    </w:pPr>
  </w:p>
  <w:p w:rsidR="000B3611" w:rsidRDefault="00511900">
    <w:pPr>
      <w:pStyle w:val="Header"/>
    </w:pPr>
    <w:r>
      <w:t xml:space="preserve">                           </w:t>
    </w:r>
    <w:r w:rsidR="00B910D6">
      <w:t xml:space="preserve">                          </w:t>
    </w:r>
    <w:r>
      <w:t xml:space="preserve">      </w:t>
    </w:r>
  </w:p>
  <w:p w:rsidR="000F2A40" w:rsidRDefault="000F2A4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7" w:rsidRDefault="00C47347" w:rsidP="00D97B4A">
    <w:pPr>
      <w:pStyle w:val="Header"/>
      <w:jc w:val="right"/>
      <w:rPr>
        <w:b/>
        <w:noProof/>
        <w:sz w:val="40"/>
        <w:szCs w:val="40"/>
        <w:lang w:eastAsia="en-GB"/>
      </w:rPr>
    </w:pPr>
  </w:p>
  <w:p w:rsidR="00C47347" w:rsidRDefault="00C47347" w:rsidP="00D97B4A">
    <w:pPr>
      <w:pStyle w:val="Header"/>
      <w:jc w:val="right"/>
      <w:rPr>
        <w:b/>
        <w:noProof/>
        <w:sz w:val="40"/>
        <w:szCs w:val="40"/>
        <w:lang w:eastAsia="en-GB"/>
      </w:rPr>
    </w:pPr>
  </w:p>
  <w:p w:rsidR="00D97B4A" w:rsidRPr="007D3D94" w:rsidRDefault="007D3D94" w:rsidP="00D97B4A">
    <w:pPr>
      <w:pStyle w:val="Header"/>
      <w:jc w:val="right"/>
      <w:rPr>
        <w:b/>
        <w:sz w:val="40"/>
        <w:szCs w:val="40"/>
      </w:rPr>
    </w:pPr>
    <w:r w:rsidRPr="007D3D94">
      <w:rPr>
        <w:b/>
        <w:noProof/>
        <w:sz w:val="40"/>
        <w:szCs w:val="40"/>
        <w:lang w:eastAsia="en-GB"/>
      </w:rPr>
      <w:t>BARNFIELD HILL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nsid w:val="052B0541"/>
    <w:multiLevelType w:val="multilevel"/>
    <w:tmpl w:val="6504D4A0"/>
    <w:numStyleLink w:val="Bullet02"/>
  </w:abstractNum>
  <w:abstractNum w:abstractNumId="2">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D953F77"/>
    <w:multiLevelType w:val="hybridMultilevel"/>
    <w:tmpl w:val="F3440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1E666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nsid w:val="33E87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0808E0"/>
    <w:multiLevelType w:val="hybridMultilevel"/>
    <w:tmpl w:val="701EC54C"/>
    <w:lvl w:ilvl="0" w:tplc="5896E73C">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A32A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24466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3">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964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nsid w:val="588359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9">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nsid w:val="723E7531"/>
    <w:multiLevelType w:val="multilevel"/>
    <w:tmpl w:val="6504D4A0"/>
    <w:numStyleLink w:val="Bullet02"/>
  </w:abstractNum>
  <w:abstractNum w:abstractNumId="36">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AE339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num>
  <w:num w:numId="3">
    <w:abstractNumId w:val="10"/>
  </w:num>
  <w:num w:numId="4">
    <w:abstractNumId w:val="15"/>
  </w:num>
  <w:num w:numId="5">
    <w:abstractNumId w:val="14"/>
  </w:num>
  <w:num w:numId="6">
    <w:abstractNumId w:val="6"/>
  </w:num>
  <w:num w:numId="7">
    <w:abstractNumId w:val="7"/>
  </w:num>
  <w:num w:numId="8">
    <w:abstractNumId w:val="3"/>
  </w:num>
  <w:num w:numId="9">
    <w:abstractNumId w:val="29"/>
  </w:num>
  <w:num w:numId="10">
    <w:abstractNumId w:val="2"/>
  </w:num>
  <w:num w:numId="11">
    <w:abstractNumId w:val="32"/>
  </w:num>
  <w:num w:numId="12">
    <w:abstractNumId w:val="11"/>
  </w:num>
  <w:num w:numId="13">
    <w:abstractNumId w:val="20"/>
  </w:num>
  <w:num w:numId="14">
    <w:abstractNumId w:val="30"/>
  </w:num>
  <w:num w:numId="15">
    <w:abstractNumId w:val="26"/>
  </w:num>
  <w:num w:numId="16">
    <w:abstractNumId w:val="22"/>
  </w:num>
  <w:num w:numId="17">
    <w:abstractNumId w:val="34"/>
  </w:num>
  <w:num w:numId="18">
    <w:abstractNumId w:val="0"/>
  </w:num>
  <w:num w:numId="19">
    <w:abstractNumId w:val="37"/>
  </w:num>
  <w:num w:numId="20">
    <w:abstractNumId w:val="33"/>
  </w:num>
  <w:num w:numId="21">
    <w:abstractNumId w:val="28"/>
  </w:num>
  <w:num w:numId="22">
    <w:abstractNumId w:val="19"/>
  </w:num>
  <w:num w:numId="23">
    <w:abstractNumId w:val="31"/>
  </w:num>
  <w:num w:numId="24">
    <w:abstractNumId w:val="9"/>
  </w:num>
  <w:num w:numId="25">
    <w:abstractNumId w:val="39"/>
  </w:num>
  <w:num w:numId="26">
    <w:abstractNumId w:val="23"/>
  </w:num>
  <w:num w:numId="27">
    <w:abstractNumId w:val="5"/>
  </w:num>
  <w:num w:numId="28">
    <w:abstractNumId w:val="35"/>
  </w:num>
  <w:num w:numId="29">
    <w:abstractNumId w:val="36"/>
  </w:num>
  <w:num w:numId="30">
    <w:abstractNumId w:val="21"/>
  </w:num>
  <w:num w:numId="31">
    <w:abstractNumId w:val="1"/>
  </w:num>
  <w:num w:numId="32">
    <w:abstractNumId w:val="4"/>
  </w:num>
  <w:num w:numId="33">
    <w:abstractNumId w:val="16"/>
  </w:num>
  <w:num w:numId="34">
    <w:abstractNumId w:val="13"/>
  </w:num>
  <w:num w:numId="35">
    <w:abstractNumId w:val="38"/>
  </w:num>
  <w:num w:numId="36">
    <w:abstractNumId w:val="27"/>
  </w:num>
  <w:num w:numId="37">
    <w:abstractNumId w:val="24"/>
  </w:num>
  <w:num w:numId="38">
    <w:abstractNumId w:val="17"/>
  </w:num>
  <w:num w:numId="39">
    <w:abstractNumId w:val="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1110A"/>
    <w:rsid w:val="0001458E"/>
    <w:rsid w:val="000233C4"/>
    <w:rsid w:val="000256E1"/>
    <w:rsid w:val="000365D0"/>
    <w:rsid w:val="000422D4"/>
    <w:rsid w:val="00045375"/>
    <w:rsid w:val="00064C1E"/>
    <w:rsid w:val="00065772"/>
    <w:rsid w:val="00075D21"/>
    <w:rsid w:val="0008036E"/>
    <w:rsid w:val="00083613"/>
    <w:rsid w:val="00084701"/>
    <w:rsid w:val="000904B6"/>
    <w:rsid w:val="0009271C"/>
    <w:rsid w:val="00094592"/>
    <w:rsid w:val="000A0B60"/>
    <w:rsid w:val="000B3611"/>
    <w:rsid w:val="000C31DC"/>
    <w:rsid w:val="000C32E8"/>
    <w:rsid w:val="000D4AAA"/>
    <w:rsid w:val="000E3190"/>
    <w:rsid w:val="000E46D3"/>
    <w:rsid w:val="000E6C3F"/>
    <w:rsid w:val="000F05A2"/>
    <w:rsid w:val="000F2A40"/>
    <w:rsid w:val="000F2D6E"/>
    <w:rsid w:val="000F475A"/>
    <w:rsid w:val="000F478B"/>
    <w:rsid w:val="00113414"/>
    <w:rsid w:val="0012113B"/>
    <w:rsid w:val="001223D3"/>
    <w:rsid w:val="00122D04"/>
    <w:rsid w:val="00123D24"/>
    <w:rsid w:val="00133ED0"/>
    <w:rsid w:val="00137301"/>
    <w:rsid w:val="0014414D"/>
    <w:rsid w:val="00144D33"/>
    <w:rsid w:val="001614EC"/>
    <w:rsid w:val="00165B33"/>
    <w:rsid w:val="00172FBD"/>
    <w:rsid w:val="0017466B"/>
    <w:rsid w:val="00177D1C"/>
    <w:rsid w:val="00180CE0"/>
    <w:rsid w:val="001842D9"/>
    <w:rsid w:val="00191106"/>
    <w:rsid w:val="00192834"/>
    <w:rsid w:val="001A24FB"/>
    <w:rsid w:val="001A2A4F"/>
    <w:rsid w:val="001C5FA3"/>
    <w:rsid w:val="001D055A"/>
    <w:rsid w:val="001D385F"/>
    <w:rsid w:val="001D38D5"/>
    <w:rsid w:val="001E10DF"/>
    <w:rsid w:val="001E4687"/>
    <w:rsid w:val="001F33BF"/>
    <w:rsid w:val="0020669F"/>
    <w:rsid w:val="00213057"/>
    <w:rsid w:val="002237F5"/>
    <w:rsid w:val="0023494D"/>
    <w:rsid w:val="00235225"/>
    <w:rsid w:val="00251B70"/>
    <w:rsid w:val="00252A56"/>
    <w:rsid w:val="00255216"/>
    <w:rsid w:val="00262850"/>
    <w:rsid w:val="00266E1C"/>
    <w:rsid w:val="00286853"/>
    <w:rsid w:val="002929C9"/>
    <w:rsid w:val="0029370D"/>
    <w:rsid w:val="002B3890"/>
    <w:rsid w:val="002C3058"/>
    <w:rsid w:val="002C31FD"/>
    <w:rsid w:val="002D00EC"/>
    <w:rsid w:val="002D2657"/>
    <w:rsid w:val="002E38A9"/>
    <w:rsid w:val="002E5160"/>
    <w:rsid w:val="002F0BEF"/>
    <w:rsid w:val="002F38E0"/>
    <w:rsid w:val="002F77F0"/>
    <w:rsid w:val="0030217A"/>
    <w:rsid w:val="00306513"/>
    <w:rsid w:val="00311072"/>
    <w:rsid w:val="003133C6"/>
    <w:rsid w:val="00315B88"/>
    <w:rsid w:val="003218DB"/>
    <w:rsid w:val="003218FA"/>
    <w:rsid w:val="0032457C"/>
    <w:rsid w:val="00324799"/>
    <w:rsid w:val="00326FF6"/>
    <w:rsid w:val="0034242F"/>
    <w:rsid w:val="00343E7F"/>
    <w:rsid w:val="00347F58"/>
    <w:rsid w:val="00350D7F"/>
    <w:rsid w:val="0035599D"/>
    <w:rsid w:val="00361939"/>
    <w:rsid w:val="003640DD"/>
    <w:rsid w:val="0036566F"/>
    <w:rsid w:val="00375A54"/>
    <w:rsid w:val="003A2276"/>
    <w:rsid w:val="003A44C6"/>
    <w:rsid w:val="003B26D3"/>
    <w:rsid w:val="003B332C"/>
    <w:rsid w:val="003B34FA"/>
    <w:rsid w:val="003C0C3B"/>
    <w:rsid w:val="003C45FC"/>
    <w:rsid w:val="003C788D"/>
    <w:rsid w:val="003D0E27"/>
    <w:rsid w:val="003E5FF1"/>
    <w:rsid w:val="003E67D0"/>
    <w:rsid w:val="003F0292"/>
    <w:rsid w:val="003F6D57"/>
    <w:rsid w:val="00402859"/>
    <w:rsid w:val="00416E53"/>
    <w:rsid w:val="004344AE"/>
    <w:rsid w:val="004352E2"/>
    <w:rsid w:val="00435647"/>
    <w:rsid w:val="00443FD4"/>
    <w:rsid w:val="004509E5"/>
    <w:rsid w:val="00456799"/>
    <w:rsid w:val="0046312A"/>
    <w:rsid w:val="0046520A"/>
    <w:rsid w:val="00467FBB"/>
    <w:rsid w:val="00470AD1"/>
    <w:rsid w:val="0048748D"/>
    <w:rsid w:val="004A7835"/>
    <w:rsid w:val="004B5A8E"/>
    <w:rsid w:val="004C51F7"/>
    <w:rsid w:val="004D5DDE"/>
    <w:rsid w:val="004D7BB3"/>
    <w:rsid w:val="004F1B0F"/>
    <w:rsid w:val="004F6D20"/>
    <w:rsid w:val="00500450"/>
    <w:rsid w:val="00504B48"/>
    <w:rsid w:val="00511900"/>
    <w:rsid w:val="00512A29"/>
    <w:rsid w:val="005165DB"/>
    <w:rsid w:val="005205F3"/>
    <w:rsid w:val="005207CF"/>
    <w:rsid w:val="00520BAC"/>
    <w:rsid w:val="0054186C"/>
    <w:rsid w:val="005456ED"/>
    <w:rsid w:val="005504A6"/>
    <w:rsid w:val="0055058E"/>
    <w:rsid w:val="00551E1C"/>
    <w:rsid w:val="00557E7B"/>
    <w:rsid w:val="00562084"/>
    <w:rsid w:val="00563105"/>
    <w:rsid w:val="0056341E"/>
    <w:rsid w:val="00570B29"/>
    <w:rsid w:val="00571486"/>
    <w:rsid w:val="00577E43"/>
    <w:rsid w:val="005857EA"/>
    <w:rsid w:val="00586BA1"/>
    <w:rsid w:val="005971AE"/>
    <w:rsid w:val="005A0E4F"/>
    <w:rsid w:val="005A3BF6"/>
    <w:rsid w:val="005A51DC"/>
    <w:rsid w:val="005A62EA"/>
    <w:rsid w:val="005B31E1"/>
    <w:rsid w:val="005C244D"/>
    <w:rsid w:val="005D66C5"/>
    <w:rsid w:val="005E202B"/>
    <w:rsid w:val="005E3CE8"/>
    <w:rsid w:val="005E6065"/>
    <w:rsid w:val="005F08D0"/>
    <w:rsid w:val="005F2721"/>
    <w:rsid w:val="005F3D27"/>
    <w:rsid w:val="006053F5"/>
    <w:rsid w:val="006056EF"/>
    <w:rsid w:val="00635937"/>
    <w:rsid w:val="006363D6"/>
    <w:rsid w:val="006363EB"/>
    <w:rsid w:val="006404C1"/>
    <w:rsid w:val="00650C76"/>
    <w:rsid w:val="00670F16"/>
    <w:rsid w:val="00672322"/>
    <w:rsid w:val="00672B32"/>
    <w:rsid w:val="0067644F"/>
    <w:rsid w:val="006802C7"/>
    <w:rsid w:val="006850F9"/>
    <w:rsid w:val="00691B7F"/>
    <w:rsid w:val="0069236E"/>
    <w:rsid w:val="006B0ADC"/>
    <w:rsid w:val="006B1869"/>
    <w:rsid w:val="006B7064"/>
    <w:rsid w:val="006C167C"/>
    <w:rsid w:val="006C4037"/>
    <w:rsid w:val="006D5B2D"/>
    <w:rsid w:val="006D76A0"/>
    <w:rsid w:val="00702112"/>
    <w:rsid w:val="00702619"/>
    <w:rsid w:val="007113FE"/>
    <w:rsid w:val="00715FDA"/>
    <w:rsid w:val="00723875"/>
    <w:rsid w:val="007300D3"/>
    <w:rsid w:val="00741F45"/>
    <w:rsid w:val="007501FB"/>
    <w:rsid w:val="0075293B"/>
    <w:rsid w:val="0075746A"/>
    <w:rsid w:val="00762DCC"/>
    <w:rsid w:val="007636DC"/>
    <w:rsid w:val="0076611A"/>
    <w:rsid w:val="007729A8"/>
    <w:rsid w:val="00773293"/>
    <w:rsid w:val="007835F5"/>
    <w:rsid w:val="00784304"/>
    <w:rsid w:val="00785ECD"/>
    <w:rsid w:val="00795FDC"/>
    <w:rsid w:val="007A4B92"/>
    <w:rsid w:val="007A6E9B"/>
    <w:rsid w:val="007C099C"/>
    <w:rsid w:val="007C17A8"/>
    <w:rsid w:val="007C1962"/>
    <w:rsid w:val="007C51EA"/>
    <w:rsid w:val="007D3D94"/>
    <w:rsid w:val="007D42AE"/>
    <w:rsid w:val="00807614"/>
    <w:rsid w:val="008108FA"/>
    <w:rsid w:val="00813B7B"/>
    <w:rsid w:val="00826F32"/>
    <w:rsid w:val="0082742A"/>
    <w:rsid w:val="00833110"/>
    <w:rsid w:val="00834C9A"/>
    <w:rsid w:val="00834C9D"/>
    <w:rsid w:val="00842F3D"/>
    <w:rsid w:val="008435FD"/>
    <w:rsid w:val="00845F70"/>
    <w:rsid w:val="0085388B"/>
    <w:rsid w:val="00855767"/>
    <w:rsid w:val="00856178"/>
    <w:rsid w:val="00861179"/>
    <w:rsid w:val="00862A3F"/>
    <w:rsid w:val="00880EE7"/>
    <w:rsid w:val="00886F02"/>
    <w:rsid w:val="0089291C"/>
    <w:rsid w:val="008A2A0A"/>
    <w:rsid w:val="008A5F25"/>
    <w:rsid w:val="008B37ED"/>
    <w:rsid w:val="008C14F0"/>
    <w:rsid w:val="008C34EC"/>
    <w:rsid w:val="008D0B98"/>
    <w:rsid w:val="008D31ED"/>
    <w:rsid w:val="008E058C"/>
    <w:rsid w:val="008E2EAB"/>
    <w:rsid w:val="008E6092"/>
    <w:rsid w:val="008F26E2"/>
    <w:rsid w:val="008F27B4"/>
    <w:rsid w:val="008F5D01"/>
    <w:rsid w:val="00904CDA"/>
    <w:rsid w:val="00933923"/>
    <w:rsid w:val="00933B6E"/>
    <w:rsid w:val="0094729D"/>
    <w:rsid w:val="00953B0C"/>
    <w:rsid w:val="009629EC"/>
    <w:rsid w:val="00970DEE"/>
    <w:rsid w:val="00970ED7"/>
    <w:rsid w:val="00994345"/>
    <w:rsid w:val="009A4FB7"/>
    <w:rsid w:val="009A7E6B"/>
    <w:rsid w:val="009B21AD"/>
    <w:rsid w:val="009D61C0"/>
    <w:rsid w:val="009F02F8"/>
    <w:rsid w:val="009F1E05"/>
    <w:rsid w:val="00A00893"/>
    <w:rsid w:val="00A02981"/>
    <w:rsid w:val="00A05C03"/>
    <w:rsid w:val="00A11E1A"/>
    <w:rsid w:val="00A12F0F"/>
    <w:rsid w:val="00A302E9"/>
    <w:rsid w:val="00A40669"/>
    <w:rsid w:val="00A51880"/>
    <w:rsid w:val="00A56EB0"/>
    <w:rsid w:val="00A65FF3"/>
    <w:rsid w:val="00A66D61"/>
    <w:rsid w:val="00A66F77"/>
    <w:rsid w:val="00A67173"/>
    <w:rsid w:val="00A73B27"/>
    <w:rsid w:val="00A73F31"/>
    <w:rsid w:val="00A77308"/>
    <w:rsid w:val="00A935B5"/>
    <w:rsid w:val="00A93FE0"/>
    <w:rsid w:val="00A953A5"/>
    <w:rsid w:val="00A95A87"/>
    <w:rsid w:val="00AB0156"/>
    <w:rsid w:val="00AB6BD5"/>
    <w:rsid w:val="00AC54D7"/>
    <w:rsid w:val="00AD5F90"/>
    <w:rsid w:val="00AE43B4"/>
    <w:rsid w:val="00AE5608"/>
    <w:rsid w:val="00AF38AF"/>
    <w:rsid w:val="00B01457"/>
    <w:rsid w:val="00B133FC"/>
    <w:rsid w:val="00B16C09"/>
    <w:rsid w:val="00B256FF"/>
    <w:rsid w:val="00B30A78"/>
    <w:rsid w:val="00B52B74"/>
    <w:rsid w:val="00B53738"/>
    <w:rsid w:val="00B65DA0"/>
    <w:rsid w:val="00B708B3"/>
    <w:rsid w:val="00B71253"/>
    <w:rsid w:val="00B763E2"/>
    <w:rsid w:val="00B82245"/>
    <w:rsid w:val="00B87EE8"/>
    <w:rsid w:val="00B910D6"/>
    <w:rsid w:val="00B94F04"/>
    <w:rsid w:val="00B96625"/>
    <w:rsid w:val="00B96C65"/>
    <w:rsid w:val="00BA3A1D"/>
    <w:rsid w:val="00BB1977"/>
    <w:rsid w:val="00BB3848"/>
    <w:rsid w:val="00BC5A2B"/>
    <w:rsid w:val="00BD2C8A"/>
    <w:rsid w:val="00BD52BC"/>
    <w:rsid w:val="00BD54E0"/>
    <w:rsid w:val="00BF0F84"/>
    <w:rsid w:val="00BF1B62"/>
    <w:rsid w:val="00BF5859"/>
    <w:rsid w:val="00C21C21"/>
    <w:rsid w:val="00C25094"/>
    <w:rsid w:val="00C334F5"/>
    <w:rsid w:val="00C359BB"/>
    <w:rsid w:val="00C43250"/>
    <w:rsid w:val="00C44990"/>
    <w:rsid w:val="00C47347"/>
    <w:rsid w:val="00C53DD8"/>
    <w:rsid w:val="00C57A73"/>
    <w:rsid w:val="00C649B2"/>
    <w:rsid w:val="00C702FA"/>
    <w:rsid w:val="00C8191C"/>
    <w:rsid w:val="00CA0F97"/>
    <w:rsid w:val="00CA2054"/>
    <w:rsid w:val="00CB2141"/>
    <w:rsid w:val="00CB342D"/>
    <w:rsid w:val="00CB35E4"/>
    <w:rsid w:val="00CC4EA5"/>
    <w:rsid w:val="00CD00ED"/>
    <w:rsid w:val="00CD6344"/>
    <w:rsid w:val="00CE0F40"/>
    <w:rsid w:val="00CE335F"/>
    <w:rsid w:val="00CF16E5"/>
    <w:rsid w:val="00CF4E7C"/>
    <w:rsid w:val="00CF6E40"/>
    <w:rsid w:val="00D00A91"/>
    <w:rsid w:val="00D02099"/>
    <w:rsid w:val="00D05496"/>
    <w:rsid w:val="00D0633A"/>
    <w:rsid w:val="00D2000C"/>
    <w:rsid w:val="00D20154"/>
    <w:rsid w:val="00D2428D"/>
    <w:rsid w:val="00D251DD"/>
    <w:rsid w:val="00D26EBF"/>
    <w:rsid w:val="00D34178"/>
    <w:rsid w:val="00D35BF5"/>
    <w:rsid w:val="00D40D69"/>
    <w:rsid w:val="00D507E3"/>
    <w:rsid w:val="00D54D46"/>
    <w:rsid w:val="00D54F53"/>
    <w:rsid w:val="00D56E72"/>
    <w:rsid w:val="00D6325A"/>
    <w:rsid w:val="00D74F8F"/>
    <w:rsid w:val="00D81DA5"/>
    <w:rsid w:val="00D97B4A"/>
    <w:rsid w:val="00DA0C09"/>
    <w:rsid w:val="00DB05DF"/>
    <w:rsid w:val="00DB1F18"/>
    <w:rsid w:val="00DB6A9B"/>
    <w:rsid w:val="00DB7EAC"/>
    <w:rsid w:val="00DD709C"/>
    <w:rsid w:val="00DE296E"/>
    <w:rsid w:val="00DE5DA0"/>
    <w:rsid w:val="00DF27D3"/>
    <w:rsid w:val="00E019D2"/>
    <w:rsid w:val="00E04A4A"/>
    <w:rsid w:val="00E04CA9"/>
    <w:rsid w:val="00E13520"/>
    <w:rsid w:val="00E16127"/>
    <w:rsid w:val="00E228E1"/>
    <w:rsid w:val="00E23BE2"/>
    <w:rsid w:val="00E24CA6"/>
    <w:rsid w:val="00E26BDF"/>
    <w:rsid w:val="00E44866"/>
    <w:rsid w:val="00E53276"/>
    <w:rsid w:val="00E638BB"/>
    <w:rsid w:val="00E85596"/>
    <w:rsid w:val="00EA20DE"/>
    <w:rsid w:val="00EA3C90"/>
    <w:rsid w:val="00EA4190"/>
    <w:rsid w:val="00EB34AA"/>
    <w:rsid w:val="00EC1818"/>
    <w:rsid w:val="00EC283B"/>
    <w:rsid w:val="00EC3872"/>
    <w:rsid w:val="00EC6A50"/>
    <w:rsid w:val="00EC7A57"/>
    <w:rsid w:val="00EC7D23"/>
    <w:rsid w:val="00EE152D"/>
    <w:rsid w:val="00EE41A4"/>
    <w:rsid w:val="00EF009E"/>
    <w:rsid w:val="00F01218"/>
    <w:rsid w:val="00F0770B"/>
    <w:rsid w:val="00F165F8"/>
    <w:rsid w:val="00F20F1F"/>
    <w:rsid w:val="00F22A7C"/>
    <w:rsid w:val="00F24CBC"/>
    <w:rsid w:val="00F33349"/>
    <w:rsid w:val="00F340FD"/>
    <w:rsid w:val="00F43B85"/>
    <w:rsid w:val="00F5645E"/>
    <w:rsid w:val="00F56C4E"/>
    <w:rsid w:val="00F57BC1"/>
    <w:rsid w:val="00F61881"/>
    <w:rsid w:val="00F65ED8"/>
    <w:rsid w:val="00F67DB3"/>
    <w:rsid w:val="00F73C8B"/>
    <w:rsid w:val="00F75620"/>
    <w:rsid w:val="00F80045"/>
    <w:rsid w:val="00F8311A"/>
    <w:rsid w:val="00F839CF"/>
    <w:rsid w:val="00F8565F"/>
    <w:rsid w:val="00F86A24"/>
    <w:rsid w:val="00F9096D"/>
    <w:rsid w:val="00F9139E"/>
    <w:rsid w:val="00F92646"/>
    <w:rsid w:val="00F95FB3"/>
    <w:rsid w:val="00FA0873"/>
    <w:rsid w:val="00FA2D40"/>
    <w:rsid w:val="00FA5D42"/>
    <w:rsid w:val="00FA6563"/>
    <w:rsid w:val="00FB0BD8"/>
    <w:rsid w:val="00FB4243"/>
    <w:rsid w:val="00FB4B7D"/>
    <w:rsid w:val="00FB77F9"/>
    <w:rsid w:val="00FC5533"/>
    <w:rsid w:val="00FC7F5F"/>
    <w:rsid w:val="00FD7A57"/>
    <w:rsid w:val="00FE14A2"/>
    <w:rsid w:val="00FF14A5"/>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Title">
    <w:name w:val="Title"/>
    <w:basedOn w:val="Normal"/>
    <w:link w:val="TitleChar"/>
    <w:qFormat/>
    <w:rsid w:val="00511900"/>
    <w:pPr>
      <w:jc w:val="center"/>
    </w:pPr>
    <w:rPr>
      <w:rFonts w:ascii="Times New Roman" w:eastAsia="Times New Roman" w:hAnsi="Times New Roman" w:cs="Times New Roman"/>
      <w:b/>
      <w:color w:val="auto"/>
      <w:spacing w:val="0"/>
      <w:szCs w:val="20"/>
      <w:u w:val="single"/>
    </w:r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11900"/>
    <w:rPr>
      <w:b/>
      <w:sz w:val="24"/>
      <w:u w:val="single"/>
      <w:lang w:eastAsia="en-US"/>
    </w:rPr>
  </w:style>
  <w:style w:type="paragraph" w:styleId="Footer">
    <w:name w:val="footer"/>
    <w:basedOn w:val="Normal"/>
    <w:link w:val="FooterChar"/>
    <w:uiPriority w:val="99"/>
    <w:rsid w:val="005E202B"/>
    <w:pPr>
      <w:tabs>
        <w:tab w:val="center" w:pos="4153"/>
        <w:tab w:val="right" w:pos="8306"/>
      </w:tabs>
    </w:pPr>
    <w:rPr>
      <w:rFonts w:cs="Times New Roman"/>
    </w:rPr>
  </w:style>
  <w:style w:type="paragraph" w:styleId="BalloonText">
    <w:name w:val="Balloon Text"/>
    <w:basedOn w:val="Normal"/>
    <w:semiHidden/>
    <w:rsid w:val="00E04A4A"/>
    <w:rPr>
      <w:rFonts w:ascii="Tahoma" w:hAnsi="Tahoma" w:cs="Tahoma"/>
      <w:sz w:val="16"/>
      <w:szCs w:val="16"/>
    </w:rPr>
  </w:style>
  <w:style w:type="character" w:customStyle="1" w:styleId="FooterChar">
    <w:name w:val="Footer Char"/>
    <w:link w:val="Footer"/>
    <w:uiPriority w:val="99"/>
    <w:rsid w:val="00DB1F18"/>
    <w:rPr>
      <w:rFonts w:ascii="Calibri" w:eastAsia="Arial" w:hAnsi="Calibri" w:cs="Arial"/>
      <w:color w:val="000000"/>
      <w:spacing w:val="-2"/>
      <w:sz w:val="24"/>
      <w:szCs w:val="24"/>
      <w:lang w:eastAsia="en-US"/>
    </w:rPr>
  </w:style>
  <w:style w:type="paragraph" w:styleId="ListParagraph">
    <w:name w:val="List Paragraph"/>
    <w:basedOn w:val="Normal"/>
    <w:uiPriority w:val="34"/>
    <w:qFormat/>
    <w:rsid w:val="005A3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Title">
    <w:name w:val="Title"/>
    <w:basedOn w:val="Normal"/>
    <w:link w:val="TitleChar"/>
    <w:qFormat/>
    <w:rsid w:val="00511900"/>
    <w:pPr>
      <w:jc w:val="center"/>
    </w:pPr>
    <w:rPr>
      <w:rFonts w:ascii="Times New Roman" w:eastAsia="Times New Roman" w:hAnsi="Times New Roman" w:cs="Times New Roman"/>
      <w:b/>
      <w:color w:val="auto"/>
      <w:spacing w:val="0"/>
      <w:szCs w:val="20"/>
      <w:u w:val="single"/>
    </w:rPr>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511900"/>
    <w:rPr>
      <w:b/>
      <w:sz w:val="24"/>
      <w:u w:val="single"/>
      <w:lang w:eastAsia="en-US"/>
    </w:rPr>
  </w:style>
  <w:style w:type="paragraph" w:styleId="Footer">
    <w:name w:val="footer"/>
    <w:basedOn w:val="Normal"/>
    <w:link w:val="FooterChar"/>
    <w:uiPriority w:val="99"/>
    <w:rsid w:val="005E202B"/>
    <w:pPr>
      <w:tabs>
        <w:tab w:val="center" w:pos="4153"/>
        <w:tab w:val="right" w:pos="8306"/>
      </w:tabs>
    </w:pPr>
    <w:rPr>
      <w:rFonts w:cs="Times New Roman"/>
    </w:rPr>
  </w:style>
  <w:style w:type="paragraph" w:styleId="BalloonText">
    <w:name w:val="Balloon Text"/>
    <w:basedOn w:val="Normal"/>
    <w:semiHidden/>
    <w:rsid w:val="00E04A4A"/>
    <w:rPr>
      <w:rFonts w:ascii="Tahoma" w:hAnsi="Tahoma" w:cs="Tahoma"/>
      <w:sz w:val="16"/>
      <w:szCs w:val="16"/>
    </w:rPr>
  </w:style>
  <w:style w:type="character" w:customStyle="1" w:styleId="FooterChar">
    <w:name w:val="Footer Char"/>
    <w:link w:val="Footer"/>
    <w:uiPriority w:val="99"/>
    <w:rsid w:val="00DB1F18"/>
    <w:rPr>
      <w:rFonts w:ascii="Calibri" w:eastAsia="Arial" w:hAnsi="Calibri" w:cs="Arial"/>
      <w:color w:val="000000"/>
      <w:spacing w:val="-2"/>
      <w:sz w:val="24"/>
      <w:szCs w:val="24"/>
      <w:lang w:eastAsia="en-US"/>
    </w:rPr>
  </w:style>
  <w:style w:type="paragraph" w:styleId="ListParagraph">
    <w:name w:val="List Paragraph"/>
    <w:basedOn w:val="Normal"/>
    <w:uiPriority w:val="34"/>
    <w:qFormat/>
    <w:rsid w:val="005A3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4</TotalTime>
  <Pages>4</Pages>
  <Words>1022</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Confidentiality Policy for Practice Staff</vt:lpstr>
    </vt:vector>
  </TitlesOfParts>
  <Company>Beacon Medical Group</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 for Practice Staff</dc:title>
  <dc:creator>Zoe Trevascus</dc:creator>
  <dc:description>v1.0.0.0</dc:description>
  <cp:lastModifiedBy>Windows User</cp:lastModifiedBy>
  <cp:revision>4</cp:revision>
  <cp:lastPrinted>2019-11-06T11:34:00Z</cp:lastPrinted>
  <dcterms:created xsi:type="dcterms:W3CDTF">2019-10-14T15:32:00Z</dcterms:created>
  <dcterms:modified xsi:type="dcterms:W3CDTF">2019-11-06T11:35:00Z</dcterms:modified>
</cp:coreProperties>
</file>